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1293"/>
        <w:gridCol w:w="1346"/>
        <w:gridCol w:w="1240"/>
        <w:gridCol w:w="1368"/>
        <w:gridCol w:w="1002"/>
        <w:gridCol w:w="820"/>
        <w:gridCol w:w="917"/>
        <w:gridCol w:w="1045"/>
        <w:gridCol w:w="1128"/>
        <w:gridCol w:w="1263"/>
        <w:gridCol w:w="1018"/>
        <w:gridCol w:w="452"/>
        <w:gridCol w:w="24"/>
        <w:gridCol w:w="1263"/>
      </w:tblGrid>
      <w:tr w:rsidR="00731EB9" w:rsidRPr="006240D6" w:rsidTr="00731EB9">
        <w:trPr>
          <w:trHeight w:val="889"/>
        </w:trPr>
        <w:tc>
          <w:tcPr>
            <w:tcW w:w="1293" w:type="dxa"/>
          </w:tcPr>
          <w:p w:rsidR="00693A36" w:rsidRPr="006240D6" w:rsidRDefault="00693A36" w:rsidP="006240D6">
            <w:pPr>
              <w:spacing w:after="160" w:line="259" w:lineRule="auto"/>
              <w:rPr>
                <w:b/>
              </w:rPr>
            </w:pPr>
          </w:p>
        </w:tc>
        <w:tc>
          <w:tcPr>
            <w:tcW w:w="1390" w:type="dxa"/>
          </w:tcPr>
          <w:p w:rsidR="00693A36" w:rsidRPr="00C62E05" w:rsidRDefault="00693A36" w:rsidP="00693A36">
            <w:pPr>
              <w:spacing w:line="259" w:lineRule="auto"/>
              <w:rPr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8:50 – 9.00</w:t>
            </w:r>
          </w:p>
        </w:tc>
        <w:tc>
          <w:tcPr>
            <w:tcW w:w="1323" w:type="dxa"/>
          </w:tcPr>
          <w:p w:rsidR="00693A36" w:rsidRPr="00C62E05" w:rsidRDefault="00693A36" w:rsidP="00693A36">
            <w:pPr>
              <w:spacing w:line="259" w:lineRule="auto"/>
              <w:rPr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9:00 - 9:15</w:t>
            </w:r>
          </w:p>
        </w:tc>
        <w:tc>
          <w:tcPr>
            <w:tcW w:w="1369" w:type="dxa"/>
          </w:tcPr>
          <w:p w:rsidR="00693A36" w:rsidRDefault="00693A36" w:rsidP="00693A36">
            <w:pPr>
              <w:spacing w:line="259" w:lineRule="auto"/>
              <w:rPr>
                <w:b/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9:15 – 10:35</w:t>
            </w:r>
            <w:r w:rsidRPr="00C62E05">
              <w:rPr>
                <w:b/>
                <w:sz w:val="18"/>
                <w:szCs w:val="18"/>
              </w:rPr>
              <w:t xml:space="preserve"> </w:t>
            </w:r>
            <w:r w:rsidRPr="00C62E05">
              <w:rPr>
                <w:b/>
                <w:sz w:val="18"/>
                <w:szCs w:val="18"/>
              </w:rPr>
              <w:t>Session 1</w:t>
            </w:r>
          </w:p>
          <w:p w:rsidR="00693A36" w:rsidRPr="00C62E05" w:rsidRDefault="00693A36" w:rsidP="00693A36">
            <w:pPr>
              <w:spacing w:line="259" w:lineRule="auto"/>
              <w:rPr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1hr 20</w:t>
            </w:r>
          </w:p>
        </w:tc>
        <w:tc>
          <w:tcPr>
            <w:tcW w:w="1172" w:type="dxa"/>
            <w:vMerge w:val="restart"/>
          </w:tcPr>
          <w:p w:rsidR="00693A36" w:rsidRPr="00C62E05" w:rsidRDefault="00693A36" w:rsidP="00693A36">
            <w:pPr>
              <w:spacing w:line="259" w:lineRule="auto"/>
              <w:rPr>
                <w:b/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10:35 – 10:45</w:t>
            </w:r>
            <w:r w:rsidRPr="00C62E05">
              <w:rPr>
                <w:b/>
                <w:sz w:val="18"/>
                <w:szCs w:val="18"/>
              </w:rPr>
              <w:t xml:space="preserve"> </w:t>
            </w:r>
            <w:r w:rsidRPr="00C62E05">
              <w:rPr>
                <w:b/>
                <w:sz w:val="18"/>
                <w:szCs w:val="18"/>
              </w:rPr>
              <w:t xml:space="preserve">Break </w:t>
            </w:r>
          </w:p>
          <w:p w:rsidR="00693A36" w:rsidRPr="00C62E05" w:rsidRDefault="00693A36" w:rsidP="00693A36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93A36" w:rsidRPr="00C62E05" w:rsidRDefault="00693A36" w:rsidP="00693A36">
            <w:pPr>
              <w:spacing w:line="259" w:lineRule="auto"/>
              <w:rPr>
                <w:b/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 xml:space="preserve">10:45 – </w:t>
            </w:r>
            <w:r>
              <w:rPr>
                <w:sz w:val="18"/>
                <w:szCs w:val="18"/>
              </w:rPr>
              <w:t>11.15</w:t>
            </w:r>
            <w:r w:rsidRPr="00C62E05">
              <w:rPr>
                <w:b/>
                <w:sz w:val="18"/>
                <w:szCs w:val="18"/>
              </w:rPr>
              <w:t xml:space="preserve"> </w:t>
            </w:r>
          </w:p>
          <w:p w:rsidR="00693A36" w:rsidRPr="00C62E05" w:rsidRDefault="00693A36" w:rsidP="00693A36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693A36" w:rsidRDefault="00693A36" w:rsidP="00693A36">
            <w:pPr>
              <w:spacing w:line="259" w:lineRule="auto"/>
              <w:rPr>
                <w:sz w:val="16"/>
                <w:szCs w:val="16"/>
              </w:rPr>
            </w:pPr>
            <w:r w:rsidRPr="00693A36">
              <w:rPr>
                <w:sz w:val="16"/>
                <w:szCs w:val="16"/>
              </w:rPr>
              <w:t>11.15- 12.30</w:t>
            </w:r>
          </w:p>
          <w:p w:rsidR="00693A36" w:rsidRPr="00693A36" w:rsidRDefault="00693A36" w:rsidP="00693A36">
            <w:pPr>
              <w:spacing w:line="259" w:lineRule="auto"/>
              <w:rPr>
                <w:sz w:val="16"/>
                <w:szCs w:val="16"/>
              </w:rPr>
            </w:pPr>
          </w:p>
          <w:p w:rsidR="00693A36" w:rsidRPr="00C62E05" w:rsidRDefault="00693A36" w:rsidP="00693A36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</w:tcPr>
          <w:p w:rsidR="00693A36" w:rsidRDefault="00693A36" w:rsidP="00693A36">
            <w:pPr>
              <w:spacing w:line="259" w:lineRule="auto"/>
              <w:rPr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12:30 –  1:10</w:t>
            </w:r>
          </w:p>
          <w:p w:rsidR="00693A36" w:rsidRPr="00C62E05" w:rsidRDefault="00693A36" w:rsidP="00693A36">
            <w:pPr>
              <w:spacing w:line="259" w:lineRule="auto"/>
              <w:rPr>
                <w:b/>
                <w:sz w:val="18"/>
                <w:szCs w:val="18"/>
              </w:rPr>
            </w:pPr>
            <w:r w:rsidRPr="00C62E05">
              <w:rPr>
                <w:b/>
                <w:sz w:val="18"/>
                <w:szCs w:val="18"/>
              </w:rPr>
              <w:t>Dinner</w:t>
            </w:r>
          </w:p>
          <w:p w:rsidR="00693A36" w:rsidRPr="00C62E05" w:rsidRDefault="00693A36" w:rsidP="00693A36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"/>
          </w:tcPr>
          <w:p w:rsidR="00693A36" w:rsidRDefault="00693A36" w:rsidP="00693A36">
            <w:pPr>
              <w:spacing w:line="259" w:lineRule="auto"/>
              <w:rPr>
                <w:b/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1:10 – 2:10</w:t>
            </w:r>
            <w:r w:rsidRPr="00C62E05">
              <w:rPr>
                <w:b/>
                <w:sz w:val="18"/>
                <w:szCs w:val="18"/>
              </w:rPr>
              <w:t xml:space="preserve"> </w:t>
            </w:r>
          </w:p>
          <w:p w:rsidR="00693A36" w:rsidRPr="00C62E05" w:rsidRDefault="00693A36" w:rsidP="00693A36">
            <w:pPr>
              <w:spacing w:line="259" w:lineRule="auto"/>
              <w:rPr>
                <w:b/>
                <w:sz w:val="18"/>
                <w:szCs w:val="18"/>
              </w:rPr>
            </w:pPr>
            <w:r w:rsidRPr="00C62E05">
              <w:rPr>
                <w:b/>
                <w:sz w:val="18"/>
                <w:szCs w:val="18"/>
              </w:rPr>
              <w:t>Session 3</w:t>
            </w:r>
          </w:p>
          <w:p w:rsidR="00693A36" w:rsidRPr="00C62E05" w:rsidRDefault="00693A36" w:rsidP="00693A36">
            <w:pPr>
              <w:spacing w:line="259" w:lineRule="auto"/>
              <w:rPr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1 hour</w:t>
            </w:r>
          </w:p>
        </w:tc>
        <w:tc>
          <w:tcPr>
            <w:tcW w:w="1121" w:type="dxa"/>
          </w:tcPr>
          <w:p w:rsidR="00693A36" w:rsidRDefault="00693A36" w:rsidP="00693A36">
            <w:pPr>
              <w:spacing w:line="259" w:lineRule="auto"/>
              <w:rPr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2:10 – 2:20</w:t>
            </w:r>
          </w:p>
          <w:p w:rsidR="00693A36" w:rsidRPr="00C62E05" w:rsidRDefault="00693A36" w:rsidP="00693A36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</w:tcPr>
          <w:p w:rsidR="00693A36" w:rsidRPr="00C62E05" w:rsidRDefault="00693A36" w:rsidP="00693A36">
            <w:pPr>
              <w:spacing w:line="259" w:lineRule="auto"/>
              <w:rPr>
                <w:b/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2:20 – 3:10</w:t>
            </w:r>
            <w:r w:rsidRPr="00C62E05">
              <w:rPr>
                <w:b/>
                <w:sz w:val="18"/>
                <w:szCs w:val="18"/>
              </w:rPr>
              <w:t xml:space="preserve"> </w:t>
            </w:r>
            <w:r w:rsidRPr="00C62E05">
              <w:rPr>
                <w:b/>
                <w:sz w:val="18"/>
                <w:szCs w:val="18"/>
              </w:rPr>
              <w:t>Session 4</w:t>
            </w:r>
          </w:p>
          <w:p w:rsidR="00693A36" w:rsidRPr="00C62E05" w:rsidRDefault="00693A36" w:rsidP="00693A36">
            <w:pPr>
              <w:spacing w:line="259" w:lineRule="auto"/>
              <w:rPr>
                <w:sz w:val="18"/>
                <w:szCs w:val="18"/>
              </w:rPr>
            </w:pPr>
            <w:r w:rsidRPr="00C62E05">
              <w:rPr>
                <w:sz w:val="18"/>
                <w:szCs w:val="18"/>
              </w:rPr>
              <w:t>50 minutes</w:t>
            </w:r>
          </w:p>
        </w:tc>
      </w:tr>
      <w:tr w:rsidR="00731EB9" w:rsidRPr="006240D6" w:rsidTr="00731EB9">
        <w:trPr>
          <w:trHeight w:val="1189"/>
        </w:trPr>
        <w:tc>
          <w:tcPr>
            <w:tcW w:w="1293" w:type="dxa"/>
          </w:tcPr>
          <w:p w:rsidR="00693A36" w:rsidRPr="006240D6" w:rsidRDefault="00693A36" w:rsidP="006240D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90" w:type="dxa"/>
            <w:shd w:val="clear" w:color="auto" w:fill="C00000"/>
          </w:tcPr>
          <w:p w:rsidR="00693A36" w:rsidRDefault="00693A36" w:rsidP="006240D6">
            <w:pPr>
              <w:spacing w:after="160" w:line="259" w:lineRule="auto"/>
            </w:pPr>
            <w:r>
              <w:t xml:space="preserve">Morning registration </w:t>
            </w:r>
          </w:p>
          <w:p w:rsidR="00693A36" w:rsidRPr="006240D6" w:rsidRDefault="00693A36" w:rsidP="006240D6">
            <w:pPr>
              <w:spacing w:after="160" w:line="259" w:lineRule="auto"/>
            </w:pPr>
            <w:r>
              <w:t>Fluent in 5</w:t>
            </w:r>
          </w:p>
        </w:tc>
        <w:tc>
          <w:tcPr>
            <w:tcW w:w="1323" w:type="dxa"/>
            <w:shd w:val="clear" w:color="auto" w:fill="FFC000"/>
          </w:tcPr>
          <w:p w:rsidR="00693A36" w:rsidRDefault="00693A36" w:rsidP="006240D6">
            <w:pPr>
              <w:spacing w:after="160" w:line="259" w:lineRule="auto"/>
            </w:pPr>
            <w:r>
              <w:t xml:space="preserve">Assembly </w:t>
            </w:r>
          </w:p>
          <w:p w:rsidR="00693A36" w:rsidRPr="006240D6" w:rsidRDefault="00693A36" w:rsidP="006240D6">
            <w:pPr>
              <w:spacing w:after="160" w:line="259" w:lineRule="auto"/>
            </w:pPr>
          </w:p>
        </w:tc>
        <w:tc>
          <w:tcPr>
            <w:tcW w:w="1369" w:type="dxa"/>
            <w:shd w:val="clear" w:color="auto" w:fill="FFE599" w:themeFill="accent4" w:themeFillTint="66"/>
          </w:tcPr>
          <w:p w:rsidR="00693A36" w:rsidRDefault="00693A36" w:rsidP="006240D6">
            <w:pPr>
              <w:spacing w:after="160" w:line="259" w:lineRule="auto"/>
            </w:pPr>
            <w:r>
              <w:t xml:space="preserve">Maths </w:t>
            </w:r>
          </w:p>
          <w:p w:rsidR="00693A36" w:rsidRPr="006240D6" w:rsidRDefault="00731EB9" w:rsidP="006240D6">
            <w:pPr>
              <w:spacing w:after="160" w:line="259" w:lineRule="auto"/>
            </w:pPr>
            <w:r>
              <w:t>Word of the week</w:t>
            </w:r>
          </w:p>
        </w:tc>
        <w:tc>
          <w:tcPr>
            <w:tcW w:w="1172" w:type="dxa"/>
            <w:vMerge/>
          </w:tcPr>
          <w:p w:rsidR="00693A36" w:rsidRPr="006240D6" w:rsidRDefault="00693A36" w:rsidP="006240D6">
            <w:pPr>
              <w:spacing w:after="160" w:line="259" w:lineRule="auto"/>
            </w:pPr>
          </w:p>
        </w:tc>
        <w:tc>
          <w:tcPr>
            <w:tcW w:w="820" w:type="dxa"/>
            <w:shd w:val="clear" w:color="auto" w:fill="F4B083" w:themeFill="accent2" w:themeFillTint="99"/>
          </w:tcPr>
          <w:p w:rsidR="00693A36" w:rsidRPr="006240D6" w:rsidRDefault="00693A36" w:rsidP="006240D6">
            <w:r>
              <w:rPr>
                <w:b/>
                <w:sz w:val="18"/>
                <w:szCs w:val="18"/>
              </w:rPr>
              <w:t xml:space="preserve">Whole class </w:t>
            </w:r>
            <w:r>
              <w:rPr>
                <w:b/>
                <w:sz w:val="18"/>
                <w:szCs w:val="18"/>
              </w:rPr>
              <w:t>Guided Reading</w:t>
            </w:r>
          </w:p>
        </w:tc>
        <w:tc>
          <w:tcPr>
            <w:tcW w:w="917" w:type="dxa"/>
            <w:shd w:val="clear" w:color="auto" w:fill="9CC2E5" w:themeFill="accent1" w:themeFillTint="99"/>
          </w:tcPr>
          <w:p w:rsidR="00693A36" w:rsidRDefault="00693A36" w:rsidP="006240D6">
            <w:pPr>
              <w:spacing w:after="160" w:line="259" w:lineRule="auto"/>
            </w:pPr>
            <w:r>
              <w:t>Literacy</w:t>
            </w:r>
          </w:p>
          <w:p w:rsidR="00693A36" w:rsidRPr="006240D6" w:rsidRDefault="00693A36" w:rsidP="006240D6">
            <w:pPr>
              <w:spacing w:after="160" w:line="259" w:lineRule="auto"/>
            </w:pPr>
            <w:r>
              <w:t>SPAG</w:t>
            </w:r>
          </w:p>
        </w:tc>
        <w:tc>
          <w:tcPr>
            <w:tcW w:w="1199" w:type="dxa"/>
            <w:vMerge/>
          </w:tcPr>
          <w:p w:rsidR="00693A36" w:rsidRPr="006240D6" w:rsidRDefault="00693A36" w:rsidP="006240D6">
            <w:pPr>
              <w:spacing w:after="160" w:line="259" w:lineRule="auto"/>
            </w:pPr>
          </w:p>
        </w:tc>
        <w:tc>
          <w:tcPr>
            <w:tcW w:w="2149" w:type="dxa"/>
            <w:gridSpan w:val="2"/>
            <w:shd w:val="clear" w:color="auto" w:fill="00B050"/>
          </w:tcPr>
          <w:p w:rsidR="00693A36" w:rsidRPr="006240D6" w:rsidRDefault="00693A36" w:rsidP="006240D6">
            <w:pPr>
              <w:spacing w:after="160" w:line="259" w:lineRule="auto"/>
            </w:pPr>
            <w:r>
              <w:t xml:space="preserve">Science </w:t>
            </w:r>
          </w:p>
        </w:tc>
        <w:tc>
          <w:tcPr>
            <w:tcW w:w="1121" w:type="dxa"/>
            <w:shd w:val="clear" w:color="auto" w:fill="99FF66"/>
          </w:tcPr>
          <w:p w:rsidR="00693A36" w:rsidRPr="006240D6" w:rsidRDefault="00693A36" w:rsidP="006240D6">
            <w:pPr>
              <w:spacing w:after="160" w:line="259" w:lineRule="auto"/>
            </w:pPr>
            <w:r>
              <w:t>Take 10</w:t>
            </w:r>
          </w:p>
        </w:tc>
        <w:tc>
          <w:tcPr>
            <w:tcW w:w="1426" w:type="dxa"/>
            <w:gridSpan w:val="3"/>
            <w:shd w:val="clear" w:color="auto" w:fill="FF0000"/>
          </w:tcPr>
          <w:p w:rsidR="00693A36" w:rsidRDefault="00693A36" w:rsidP="006240D6">
            <w:pPr>
              <w:spacing w:after="160" w:line="259" w:lineRule="auto"/>
            </w:pPr>
            <w:r w:rsidRPr="006240D6">
              <w:t xml:space="preserve"> </w:t>
            </w:r>
            <w:r>
              <w:t>Topic</w:t>
            </w:r>
          </w:p>
          <w:p w:rsidR="00FA70F2" w:rsidRPr="006240D6" w:rsidRDefault="00FA70F2" w:rsidP="006240D6">
            <w:pPr>
              <w:spacing w:after="160" w:line="259" w:lineRule="auto"/>
            </w:pPr>
          </w:p>
        </w:tc>
      </w:tr>
      <w:tr w:rsidR="00731EB9" w:rsidRPr="006240D6" w:rsidTr="00731EB9">
        <w:trPr>
          <w:trHeight w:val="1189"/>
        </w:trPr>
        <w:tc>
          <w:tcPr>
            <w:tcW w:w="1293" w:type="dxa"/>
          </w:tcPr>
          <w:p w:rsidR="00693A36" w:rsidRDefault="00693A36" w:rsidP="006240D6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90" w:type="dxa"/>
            <w:shd w:val="clear" w:color="auto" w:fill="C00000"/>
          </w:tcPr>
          <w:p w:rsidR="00693A36" w:rsidRDefault="00693A36" w:rsidP="00693A36">
            <w:pPr>
              <w:spacing w:after="160" w:line="259" w:lineRule="auto"/>
            </w:pPr>
            <w:r>
              <w:t xml:space="preserve">Morning registration </w:t>
            </w:r>
          </w:p>
          <w:p w:rsidR="00693A36" w:rsidRDefault="00693A36" w:rsidP="00693A36">
            <w:r>
              <w:t>Fluent in 5</w:t>
            </w:r>
          </w:p>
        </w:tc>
        <w:tc>
          <w:tcPr>
            <w:tcW w:w="1323" w:type="dxa"/>
            <w:shd w:val="clear" w:color="auto" w:fill="FFC000"/>
          </w:tcPr>
          <w:p w:rsidR="00693A36" w:rsidRDefault="00693A36" w:rsidP="00693A36">
            <w:pPr>
              <w:spacing w:after="160" w:line="259" w:lineRule="auto"/>
            </w:pPr>
            <w:r>
              <w:t xml:space="preserve">Assembly </w:t>
            </w:r>
          </w:p>
          <w:p w:rsidR="00693A36" w:rsidRDefault="00693A36" w:rsidP="006240D6"/>
        </w:tc>
        <w:tc>
          <w:tcPr>
            <w:tcW w:w="1369" w:type="dxa"/>
            <w:shd w:val="clear" w:color="auto" w:fill="FFE599" w:themeFill="accent4" w:themeFillTint="66"/>
          </w:tcPr>
          <w:p w:rsidR="00693A36" w:rsidRDefault="00693A36" w:rsidP="00693A36">
            <w:pPr>
              <w:spacing w:after="160" w:line="259" w:lineRule="auto"/>
            </w:pPr>
            <w:r>
              <w:t xml:space="preserve">Maths </w:t>
            </w:r>
          </w:p>
          <w:p w:rsidR="00693A36" w:rsidRPr="006240D6" w:rsidRDefault="00731EB9" w:rsidP="00731EB9">
            <w:r>
              <w:t>Bedrock/RFP</w:t>
            </w:r>
          </w:p>
        </w:tc>
        <w:tc>
          <w:tcPr>
            <w:tcW w:w="1172" w:type="dxa"/>
            <w:vMerge/>
          </w:tcPr>
          <w:p w:rsidR="00693A36" w:rsidRPr="006240D6" w:rsidRDefault="00693A36" w:rsidP="006240D6"/>
        </w:tc>
        <w:tc>
          <w:tcPr>
            <w:tcW w:w="820" w:type="dxa"/>
            <w:shd w:val="clear" w:color="auto" w:fill="F4B083" w:themeFill="accent2" w:themeFillTint="99"/>
          </w:tcPr>
          <w:p w:rsidR="00693A36" w:rsidRPr="006240D6" w:rsidRDefault="00693A36" w:rsidP="006240D6">
            <w:r>
              <w:rPr>
                <w:b/>
                <w:sz w:val="18"/>
                <w:szCs w:val="18"/>
              </w:rPr>
              <w:t>Whole class Guided Reading</w:t>
            </w:r>
          </w:p>
        </w:tc>
        <w:tc>
          <w:tcPr>
            <w:tcW w:w="917" w:type="dxa"/>
            <w:shd w:val="clear" w:color="auto" w:fill="9CC2E5" w:themeFill="accent1" w:themeFillTint="99"/>
          </w:tcPr>
          <w:p w:rsidR="00693A36" w:rsidRDefault="00693A36" w:rsidP="00693A36">
            <w:pPr>
              <w:spacing w:after="160" w:line="259" w:lineRule="auto"/>
            </w:pPr>
            <w:r>
              <w:t>Literacy</w:t>
            </w:r>
          </w:p>
          <w:p w:rsidR="00693A36" w:rsidRPr="006240D6" w:rsidRDefault="00693A36" w:rsidP="00693A36">
            <w:r>
              <w:t>SPAG</w:t>
            </w:r>
          </w:p>
        </w:tc>
        <w:tc>
          <w:tcPr>
            <w:tcW w:w="1199" w:type="dxa"/>
            <w:vMerge/>
          </w:tcPr>
          <w:p w:rsidR="00693A36" w:rsidRPr="006240D6" w:rsidRDefault="00693A36" w:rsidP="006240D6"/>
        </w:tc>
        <w:tc>
          <w:tcPr>
            <w:tcW w:w="2149" w:type="dxa"/>
            <w:gridSpan w:val="2"/>
            <w:shd w:val="clear" w:color="auto" w:fill="2F5496" w:themeFill="accent5" w:themeFillShade="BF"/>
          </w:tcPr>
          <w:p w:rsidR="00693A36" w:rsidRDefault="009308CC" w:rsidP="006240D6">
            <w:r>
              <w:t>ICT</w:t>
            </w:r>
          </w:p>
          <w:p w:rsidR="009308CC" w:rsidRPr="006240D6" w:rsidRDefault="009308CC" w:rsidP="006240D6"/>
        </w:tc>
        <w:tc>
          <w:tcPr>
            <w:tcW w:w="1772" w:type="dxa"/>
            <w:gridSpan w:val="2"/>
            <w:shd w:val="clear" w:color="auto" w:fill="DBDBDB" w:themeFill="accent3" w:themeFillTint="66"/>
          </w:tcPr>
          <w:p w:rsidR="00693A36" w:rsidRDefault="009308CC" w:rsidP="006240D6">
            <w:r>
              <w:t>Music</w:t>
            </w:r>
            <w:r w:rsidR="00693A36">
              <w:t xml:space="preserve"> </w:t>
            </w:r>
          </w:p>
          <w:p w:rsidR="00693A36" w:rsidRDefault="00693A36" w:rsidP="006240D6">
            <w:r w:rsidRPr="00C62E05">
              <w:rPr>
                <w:sz w:val="16"/>
                <w:szCs w:val="16"/>
              </w:rPr>
              <w:t>2.00 -3.00</w:t>
            </w:r>
          </w:p>
        </w:tc>
        <w:tc>
          <w:tcPr>
            <w:tcW w:w="775" w:type="dxa"/>
            <w:gridSpan w:val="2"/>
            <w:shd w:val="clear" w:color="auto" w:fill="FF66FF"/>
          </w:tcPr>
          <w:p w:rsidR="00693A36" w:rsidRPr="00C62E05" w:rsidRDefault="00731EB9" w:rsidP="006240D6">
            <w:r>
              <w:t>Times Table/Hand writing</w:t>
            </w:r>
          </w:p>
        </w:tc>
      </w:tr>
      <w:tr w:rsidR="00731EB9" w:rsidRPr="006240D6" w:rsidTr="00731EB9">
        <w:trPr>
          <w:trHeight w:val="1189"/>
        </w:trPr>
        <w:tc>
          <w:tcPr>
            <w:tcW w:w="1293" w:type="dxa"/>
          </w:tcPr>
          <w:p w:rsidR="00693A36" w:rsidRDefault="00693A36" w:rsidP="006240D6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0" w:type="dxa"/>
            <w:shd w:val="clear" w:color="auto" w:fill="C00000"/>
          </w:tcPr>
          <w:p w:rsidR="00693A36" w:rsidRDefault="00693A36" w:rsidP="00693A36">
            <w:pPr>
              <w:spacing w:after="160" w:line="259" w:lineRule="auto"/>
            </w:pPr>
            <w:r>
              <w:t xml:space="preserve">Morning registration </w:t>
            </w:r>
          </w:p>
          <w:p w:rsidR="00693A36" w:rsidRDefault="00693A36" w:rsidP="00693A36">
            <w:r>
              <w:t>Fluent in 5</w:t>
            </w:r>
          </w:p>
        </w:tc>
        <w:tc>
          <w:tcPr>
            <w:tcW w:w="1323" w:type="dxa"/>
            <w:shd w:val="clear" w:color="auto" w:fill="FFC000"/>
          </w:tcPr>
          <w:p w:rsidR="00693A36" w:rsidRDefault="00693A36" w:rsidP="00693A36">
            <w:pPr>
              <w:spacing w:after="160" w:line="259" w:lineRule="auto"/>
            </w:pPr>
            <w:r>
              <w:t xml:space="preserve">Assembly </w:t>
            </w:r>
          </w:p>
          <w:p w:rsidR="00693A36" w:rsidRDefault="00693A36" w:rsidP="006240D6"/>
        </w:tc>
        <w:tc>
          <w:tcPr>
            <w:tcW w:w="1369" w:type="dxa"/>
            <w:shd w:val="clear" w:color="auto" w:fill="FFE599" w:themeFill="accent4" w:themeFillTint="66"/>
          </w:tcPr>
          <w:p w:rsidR="00731EB9" w:rsidRDefault="00731EB9" w:rsidP="00731EB9">
            <w:pPr>
              <w:spacing w:after="160" w:line="259" w:lineRule="auto"/>
            </w:pPr>
            <w:r>
              <w:t xml:space="preserve">Maths </w:t>
            </w:r>
          </w:p>
          <w:p w:rsidR="00693A36" w:rsidRPr="006240D6" w:rsidRDefault="00731EB9" w:rsidP="00731EB9">
            <w:r>
              <w:t>Bedrock/</w:t>
            </w:r>
            <w:r>
              <w:t>RFP</w:t>
            </w:r>
          </w:p>
        </w:tc>
        <w:tc>
          <w:tcPr>
            <w:tcW w:w="1172" w:type="dxa"/>
            <w:vMerge/>
          </w:tcPr>
          <w:p w:rsidR="00693A36" w:rsidRPr="006240D6" w:rsidRDefault="00693A36" w:rsidP="006240D6"/>
        </w:tc>
        <w:tc>
          <w:tcPr>
            <w:tcW w:w="820" w:type="dxa"/>
            <w:shd w:val="clear" w:color="auto" w:fill="F4B083" w:themeFill="accent2" w:themeFillTint="99"/>
          </w:tcPr>
          <w:p w:rsidR="00693A36" w:rsidRPr="006240D6" w:rsidRDefault="00693A36" w:rsidP="006240D6">
            <w:r>
              <w:rPr>
                <w:b/>
                <w:sz w:val="18"/>
                <w:szCs w:val="18"/>
              </w:rPr>
              <w:t>Whole class Guided Reading</w:t>
            </w:r>
          </w:p>
        </w:tc>
        <w:tc>
          <w:tcPr>
            <w:tcW w:w="917" w:type="dxa"/>
            <w:shd w:val="clear" w:color="auto" w:fill="9CC2E5" w:themeFill="accent1" w:themeFillTint="99"/>
          </w:tcPr>
          <w:p w:rsidR="00693A36" w:rsidRDefault="00693A36" w:rsidP="00693A36">
            <w:pPr>
              <w:spacing w:after="160" w:line="259" w:lineRule="auto"/>
            </w:pPr>
            <w:r>
              <w:t>Literacy</w:t>
            </w:r>
          </w:p>
          <w:p w:rsidR="00693A36" w:rsidRPr="006240D6" w:rsidRDefault="00693A36" w:rsidP="00693A36">
            <w:r>
              <w:t>SPAG</w:t>
            </w:r>
          </w:p>
        </w:tc>
        <w:tc>
          <w:tcPr>
            <w:tcW w:w="1199" w:type="dxa"/>
            <w:vMerge/>
          </w:tcPr>
          <w:p w:rsidR="00693A36" w:rsidRPr="006240D6" w:rsidRDefault="00693A36" w:rsidP="006240D6"/>
        </w:tc>
        <w:tc>
          <w:tcPr>
            <w:tcW w:w="1404" w:type="dxa"/>
            <w:shd w:val="clear" w:color="auto" w:fill="00FF00"/>
          </w:tcPr>
          <w:p w:rsidR="00693A36" w:rsidRPr="006240D6" w:rsidRDefault="00693A36" w:rsidP="006240D6">
            <w:r>
              <w:t xml:space="preserve">PE </w:t>
            </w:r>
            <w:r w:rsidRPr="00C62E05">
              <w:rPr>
                <w:sz w:val="16"/>
                <w:szCs w:val="16"/>
              </w:rPr>
              <w:t>1.15-2.00</w:t>
            </w:r>
          </w:p>
        </w:tc>
        <w:tc>
          <w:tcPr>
            <w:tcW w:w="745" w:type="dxa"/>
            <w:shd w:val="clear" w:color="auto" w:fill="FF66FF"/>
          </w:tcPr>
          <w:p w:rsidR="00FA70F2" w:rsidRPr="00C62E05" w:rsidRDefault="00731EB9" w:rsidP="006240D6">
            <w:pPr>
              <w:rPr>
                <w:sz w:val="16"/>
                <w:szCs w:val="16"/>
              </w:rPr>
            </w:pPr>
            <w:r w:rsidRPr="00731EB9">
              <w:t xml:space="preserve">Times Table/Hand writing </w:t>
            </w:r>
          </w:p>
        </w:tc>
        <w:tc>
          <w:tcPr>
            <w:tcW w:w="1121" w:type="dxa"/>
            <w:shd w:val="clear" w:color="auto" w:fill="99FF66"/>
          </w:tcPr>
          <w:p w:rsidR="00693A36" w:rsidRPr="006240D6" w:rsidRDefault="00693A36" w:rsidP="006240D6">
            <w:r>
              <w:t>Take 10</w:t>
            </w:r>
          </w:p>
        </w:tc>
        <w:tc>
          <w:tcPr>
            <w:tcW w:w="1426" w:type="dxa"/>
            <w:gridSpan w:val="3"/>
            <w:shd w:val="clear" w:color="auto" w:fill="FFFF00"/>
          </w:tcPr>
          <w:p w:rsidR="00693A36" w:rsidRPr="006240D6" w:rsidRDefault="00693A36" w:rsidP="006240D6">
            <w:r>
              <w:t>RE</w:t>
            </w:r>
          </w:p>
        </w:tc>
      </w:tr>
      <w:tr w:rsidR="00731EB9" w:rsidRPr="006240D6" w:rsidTr="00731EB9">
        <w:trPr>
          <w:trHeight w:val="1189"/>
        </w:trPr>
        <w:tc>
          <w:tcPr>
            <w:tcW w:w="1293" w:type="dxa"/>
          </w:tcPr>
          <w:p w:rsidR="00693A36" w:rsidRDefault="00693A36" w:rsidP="006240D6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90" w:type="dxa"/>
            <w:shd w:val="clear" w:color="auto" w:fill="C00000"/>
          </w:tcPr>
          <w:p w:rsidR="00693A36" w:rsidRDefault="00693A36" w:rsidP="00693A36">
            <w:pPr>
              <w:spacing w:after="160" w:line="259" w:lineRule="auto"/>
            </w:pPr>
            <w:r>
              <w:t xml:space="preserve">Morning registration </w:t>
            </w:r>
          </w:p>
          <w:p w:rsidR="00693A36" w:rsidRDefault="00693A36" w:rsidP="00693A36">
            <w:r>
              <w:t>Fluent in 5</w:t>
            </w:r>
          </w:p>
        </w:tc>
        <w:tc>
          <w:tcPr>
            <w:tcW w:w="1323" w:type="dxa"/>
            <w:shd w:val="clear" w:color="auto" w:fill="FFC000"/>
          </w:tcPr>
          <w:p w:rsidR="00693A36" w:rsidRDefault="00693A36" w:rsidP="00693A36">
            <w:pPr>
              <w:spacing w:after="160" w:line="259" w:lineRule="auto"/>
            </w:pPr>
            <w:r>
              <w:t xml:space="preserve">Assembly </w:t>
            </w:r>
          </w:p>
          <w:p w:rsidR="00693A36" w:rsidRDefault="00693A36" w:rsidP="006240D6"/>
        </w:tc>
        <w:tc>
          <w:tcPr>
            <w:tcW w:w="1369" w:type="dxa"/>
            <w:shd w:val="clear" w:color="auto" w:fill="FFE599" w:themeFill="accent4" w:themeFillTint="66"/>
          </w:tcPr>
          <w:p w:rsidR="00731EB9" w:rsidRDefault="00731EB9" w:rsidP="00731EB9">
            <w:pPr>
              <w:spacing w:after="160" w:line="259" w:lineRule="auto"/>
            </w:pPr>
            <w:r>
              <w:t xml:space="preserve">Maths </w:t>
            </w:r>
          </w:p>
          <w:p w:rsidR="00693A36" w:rsidRPr="006240D6" w:rsidRDefault="00731EB9" w:rsidP="00731EB9">
            <w:r>
              <w:t>Bedrock/</w:t>
            </w:r>
            <w:r>
              <w:t>RFP</w:t>
            </w:r>
          </w:p>
        </w:tc>
        <w:tc>
          <w:tcPr>
            <w:tcW w:w="1172" w:type="dxa"/>
            <w:vMerge/>
          </w:tcPr>
          <w:p w:rsidR="00693A36" w:rsidRPr="006240D6" w:rsidRDefault="00693A36" w:rsidP="006240D6"/>
        </w:tc>
        <w:tc>
          <w:tcPr>
            <w:tcW w:w="820" w:type="dxa"/>
            <w:shd w:val="clear" w:color="auto" w:fill="F4B083" w:themeFill="accent2" w:themeFillTint="99"/>
          </w:tcPr>
          <w:p w:rsidR="00693A36" w:rsidRPr="006240D6" w:rsidRDefault="00693A36" w:rsidP="006240D6">
            <w:r>
              <w:rPr>
                <w:b/>
                <w:sz w:val="18"/>
                <w:szCs w:val="18"/>
              </w:rPr>
              <w:t>Whole class Guided Reading</w:t>
            </w:r>
          </w:p>
        </w:tc>
        <w:tc>
          <w:tcPr>
            <w:tcW w:w="917" w:type="dxa"/>
            <w:shd w:val="clear" w:color="auto" w:fill="9CC2E5" w:themeFill="accent1" w:themeFillTint="99"/>
          </w:tcPr>
          <w:p w:rsidR="00693A36" w:rsidRDefault="00693A36" w:rsidP="00693A36">
            <w:pPr>
              <w:spacing w:after="160" w:line="259" w:lineRule="auto"/>
            </w:pPr>
            <w:r>
              <w:t>Literacy</w:t>
            </w:r>
          </w:p>
          <w:p w:rsidR="00693A36" w:rsidRPr="006240D6" w:rsidRDefault="00693A36" w:rsidP="00693A36">
            <w:r>
              <w:t>SPAG</w:t>
            </w:r>
          </w:p>
        </w:tc>
        <w:tc>
          <w:tcPr>
            <w:tcW w:w="1199" w:type="dxa"/>
            <w:vMerge/>
          </w:tcPr>
          <w:p w:rsidR="00693A36" w:rsidRPr="006240D6" w:rsidRDefault="00693A36" w:rsidP="006240D6"/>
        </w:tc>
        <w:tc>
          <w:tcPr>
            <w:tcW w:w="2149" w:type="dxa"/>
            <w:gridSpan w:val="2"/>
            <w:shd w:val="clear" w:color="auto" w:fill="FF0000"/>
          </w:tcPr>
          <w:p w:rsidR="00693A36" w:rsidRPr="006240D6" w:rsidRDefault="00693A36" w:rsidP="004563A3">
            <w:r>
              <w:t xml:space="preserve"> </w:t>
            </w:r>
            <w:r w:rsidR="00731EB9">
              <w:t xml:space="preserve">    Topic</w:t>
            </w:r>
          </w:p>
        </w:tc>
        <w:tc>
          <w:tcPr>
            <w:tcW w:w="1802" w:type="dxa"/>
            <w:gridSpan w:val="3"/>
            <w:shd w:val="clear" w:color="auto" w:fill="00FF00"/>
          </w:tcPr>
          <w:p w:rsidR="00693A36" w:rsidRDefault="00731EB9" w:rsidP="006240D6">
            <w:pPr>
              <w:rPr>
                <w:sz w:val="20"/>
                <w:szCs w:val="20"/>
              </w:rPr>
            </w:pPr>
            <w:r w:rsidRPr="00731EB9">
              <w:rPr>
                <w:sz w:val="20"/>
                <w:szCs w:val="20"/>
              </w:rPr>
              <w:t>Spelling</w:t>
            </w:r>
          </w:p>
          <w:p w:rsidR="00731EB9" w:rsidRPr="00731EB9" w:rsidRDefault="00731EB9" w:rsidP="0073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 – 2.45</w:t>
            </w:r>
          </w:p>
        </w:tc>
        <w:tc>
          <w:tcPr>
            <w:tcW w:w="745" w:type="dxa"/>
            <w:shd w:val="clear" w:color="auto" w:fill="FF66FF"/>
          </w:tcPr>
          <w:p w:rsidR="00693A36" w:rsidRDefault="00731EB9" w:rsidP="006240D6">
            <w:r w:rsidRPr="00731EB9">
              <w:t>Times Table/Hand writing</w:t>
            </w:r>
          </w:p>
          <w:p w:rsidR="00731EB9" w:rsidRPr="00B50A89" w:rsidRDefault="00731EB9" w:rsidP="006240D6">
            <w:r>
              <w:t>2.45- 3.10</w:t>
            </w:r>
            <w:bookmarkStart w:id="0" w:name="_GoBack"/>
            <w:bookmarkEnd w:id="0"/>
          </w:p>
        </w:tc>
      </w:tr>
      <w:tr w:rsidR="00731EB9" w:rsidRPr="006240D6" w:rsidTr="00731EB9">
        <w:trPr>
          <w:trHeight w:val="1189"/>
        </w:trPr>
        <w:tc>
          <w:tcPr>
            <w:tcW w:w="1293" w:type="dxa"/>
          </w:tcPr>
          <w:p w:rsidR="00693A36" w:rsidRDefault="00693A36" w:rsidP="006240D6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0" w:type="dxa"/>
            <w:shd w:val="clear" w:color="auto" w:fill="C00000"/>
          </w:tcPr>
          <w:p w:rsidR="00693A36" w:rsidRDefault="00693A36" w:rsidP="00693A36">
            <w:pPr>
              <w:spacing w:after="160" w:line="259" w:lineRule="auto"/>
            </w:pPr>
            <w:r>
              <w:t xml:space="preserve">Morning registration </w:t>
            </w:r>
          </w:p>
          <w:p w:rsidR="00693A36" w:rsidRDefault="00693A36" w:rsidP="00693A36">
            <w:r>
              <w:t>Fluent in 5</w:t>
            </w:r>
          </w:p>
        </w:tc>
        <w:tc>
          <w:tcPr>
            <w:tcW w:w="1323" w:type="dxa"/>
            <w:shd w:val="clear" w:color="auto" w:fill="FFC000"/>
          </w:tcPr>
          <w:p w:rsidR="00693A36" w:rsidRDefault="00693A36" w:rsidP="00693A36">
            <w:pPr>
              <w:spacing w:after="160" w:line="259" w:lineRule="auto"/>
            </w:pPr>
            <w:r>
              <w:t xml:space="preserve">Assembly </w:t>
            </w:r>
          </w:p>
          <w:p w:rsidR="00693A36" w:rsidRDefault="00693A36" w:rsidP="006240D6"/>
        </w:tc>
        <w:tc>
          <w:tcPr>
            <w:tcW w:w="1369" w:type="dxa"/>
            <w:shd w:val="clear" w:color="auto" w:fill="FFE599" w:themeFill="accent4" w:themeFillTint="66"/>
          </w:tcPr>
          <w:p w:rsidR="00731EB9" w:rsidRDefault="00731EB9" w:rsidP="00731EB9">
            <w:pPr>
              <w:spacing w:after="160" w:line="259" w:lineRule="auto"/>
            </w:pPr>
            <w:r>
              <w:t xml:space="preserve">Maths </w:t>
            </w:r>
          </w:p>
          <w:p w:rsidR="00693A36" w:rsidRPr="006240D6" w:rsidRDefault="00731EB9" w:rsidP="00731EB9">
            <w:r>
              <w:t>Bedrock/</w:t>
            </w:r>
            <w:r>
              <w:t>RFP</w:t>
            </w:r>
          </w:p>
        </w:tc>
        <w:tc>
          <w:tcPr>
            <w:tcW w:w="1172" w:type="dxa"/>
            <w:vMerge/>
          </w:tcPr>
          <w:p w:rsidR="00693A36" w:rsidRPr="006240D6" w:rsidRDefault="00693A36" w:rsidP="006240D6"/>
        </w:tc>
        <w:tc>
          <w:tcPr>
            <w:tcW w:w="820" w:type="dxa"/>
            <w:shd w:val="clear" w:color="auto" w:fill="F4B083" w:themeFill="accent2" w:themeFillTint="99"/>
          </w:tcPr>
          <w:p w:rsidR="00693A36" w:rsidRPr="006240D6" w:rsidRDefault="00693A36" w:rsidP="006240D6">
            <w:r>
              <w:rPr>
                <w:b/>
                <w:sz w:val="18"/>
                <w:szCs w:val="18"/>
              </w:rPr>
              <w:t>Whole class Guided Reading</w:t>
            </w:r>
          </w:p>
        </w:tc>
        <w:tc>
          <w:tcPr>
            <w:tcW w:w="917" w:type="dxa"/>
            <w:shd w:val="clear" w:color="auto" w:fill="9CC2E5" w:themeFill="accent1" w:themeFillTint="99"/>
          </w:tcPr>
          <w:p w:rsidR="00693A36" w:rsidRDefault="00693A36" w:rsidP="00693A36">
            <w:pPr>
              <w:spacing w:after="160" w:line="259" w:lineRule="auto"/>
            </w:pPr>
            <w:r>
              <w:t>Literacy</w:t>
            </w:r>
          </w:p>
          <w:p w:rsidR="00693A36" w:rsidRPr="006240D6" w:rsidRDefault="00693A36" w:rsidP="00693A36">
            <w:r>
              <w:t>SPAG</w:t>
            </w:r>
          </w:p>
        </w:tc>
        <w:tc>
          <w:tcPr>
            <w:tcW w:w="1199" w:type="dxa"/>
            <w:vMerge/>
          </w:tcPr>
          <w:p w:rsidR="00693A36" w:rsidRPr="006240D6" w:rsidRDefault="00693A36" w:rsidP="006240D6"/>
        </w:tc>
        <w:tc>
          <w:tcPr>
            <w:tcW w:w="2149" w:type="dxa"/>
            <w:gridSpan w:val="2"/>
            <w:shd w:val="clear" w:color="auto" w:fill="9900FF"/>
          </w:tcPr>
          <w:p w:rsidR="00693A36" w:rsidRPr="006240D6" w:rsidRDefault="004563A3" w:rsidP="006240D6">
            <w:r>
              <w:t>Art</w:t>
            </w:r>
          </w:p>
        </w:tc>
        <w:tc>
          <w:tcPr>
            <w:tcW w:w="1121" w:type="dxa"/>
            <w:shd w:val="clear" w:color="auto" w:fill="99FF66"/>
          </w:tcPr>
          <w:p w:rsidR="004563A3" w:rsidRDefault="004563A3" w:rsidP="004563A3">
            <w:r>
              <w:t>PE</w:t>
            </w:r>
          </w:p>
          <w:p w:rsidR="00693A36" w:rsidRPr="006240D6" w:rsidRDefault="004563A3" w:rsidP="004563A3">
            <w:r>
              <w:t>2.00</w:t>
            </w:r>
            <w:r>
              <w:t xml:space="preserve"> – 2.</w:t>
            </w:r>
            <w:r>
              <w:t>50</w:t>
            </w:r>
          </w:p>
        </w:tc>
        <w:tc>
          <w:tcPr>
            <w:tcW w:w="1426" w:type="dxa"/>
            <w:gridSpan w:val="3"/>
            <w:shd w:val="clear" w:color="auto" w:fill="FF0000"/>
          </w:tcPr>
          <w:p w:rsidR="00693A36" w:rsidRPr="006240D6" w:rsidRDefault="009308CC" w:rsidP="006240D6">
            <w:r>
              <w:t>Topic knowledge organiser</w:t>
            </w:r>
          </w:p>
        </w:tc>
      </w:tr>
    </w:tbl>
    <w:p w:rsidR="00570488" w:rsidRDefault="00570488" w:rsidP="00693A36"/>
    <w:sectPr w:rsidR="00570488" w:rsidSect="006240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D6"/>
    <w:rsid w:val="004563A3"/>
    <w:rsid w:val="00570488"/>
    <w:rsid w:val="006240D6"/>
    <w:rsid w:val="00693A36"/>
    <w:rsid w:val="00731EB9"/>
    <w:rsid w:val="009308CC"/>
    <w:rsid w:val="00B03E30"/>
    <w:rsid w:val="00B50A89"/>
    <w:rsid w:val="00C62E05"/>
    <w:rsid w:val="00F73908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6465"/>
  <w15:chartTrackingRefBased/>
  <w15:docId w15:val="{A8538946-EB76-4119-9516-1F6C72F5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donna</dc:creator>
  <cp:keywords/>
  <dc:description/>
  <cp:lastModifiedBy>riley donna</cp:lastModifiedBy>
  <cp:revision>5</cp:revision>
  <dcterms:created xsi:type="dcterms:W3CDTF">2021-08-26T14:59:00Z</dcterms:created>
  <dcterms:modified xsi:type="dcterms:W3CDTF">2021-09-01T14:50:00Z</dcterms:modified>
</cp:coreProperties>
</file>