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69" w:rsidRDefault="00A46269" w:rsidP="00A46269">
      <w:pPr>
        <w:ind w:left="-993"/>
        <w:rPr>
          <w:rFonts w:ascii="Arial" w:hAnsi="Arial" w:cs="Arial"/>
          <w:sz w:val="28"/>
          <w:szCs w:val="28"/>
        </w:rPr>
      </w:pPr>
      <w:r>
        <w:rPr>
          <w:noProof/>
          <w:lang w:eastAsia="en-GB"/>
        </w:rPr>
        <w:drawing>
          <wp:anchor distT="0" distB="0" distL="114300" distR="114300" simplePos="0" relativeHeight="251659264" behindDoc="0" locked="0" layoutInCell="1" allowOverlap="1" wp14:anchorId="7EE15813" wp14:editId="25FCCC29">
            <wp:simplePos x="0" y="0"/>
            <wp:positionH relativeFrom="column">
              <wp:posOffset>8791575</wp:posOffset>
            </wp:positionH>
            <wp:positionV relativeFrom="paragraph">
              <wp:posOffset>-309880</wp:posOffset>
            </wp:positionV>
            <wp:extent cx="619125" cy="90233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middlesiz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9023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MEXBOROUGH St JOHN’s the BAPTIST PRIMARY SCHOOL</w:t>
      </w:r>
    </w:p>
    <w:p w:rsidR="003E29E6" w:rsidRPr="00C863C4" w:rsidRDefault="003E29E6" w:rsidP="003E29E6">
      <w:pPr>
        <w:ind w:left="-993"/>
        <w:rPr>
          <w:rFonts w:ascii="Arial" w:hAnsi="Arial" w:cs="Arial"/>
          <w:sz w:val="28"/>
          <w:szCs w:val="28"/>
        </w:rPr>
      </w:pPr>
      <w:r>
        <w:rPr>
          <w:rFonts w:ascii="Arial" w:hAnsi="Arial" w:cs="Arial"/>
          <w:sz w:val="28"/>
          <w:szCs w:val="28"/>
        </w:rPr>
        <w:t>Maths</w:t>
      </w:r>
      <w:r w:rsidRPr="00C863C4">
        <w:rPr>
          <w:rFonts w:ascii="Arial" w:hAnsi="Arial" w:cs="Arial"/>
          <w:sz w:val="28"/>
          <w:szCs w:val="28"/>
        </w:rPr>
        <w:t xml:space="preserve"> Action Plan </w:t>
      </w:r>
      <w:r>
        <w:rPr>
          <w:rFonts w:ascii="Arial" w:hAnsi="Arial" w:cs="Arial"/>
          <w:sz w:val="28"/>
          <w:szCs w:val="28"/>
        </w:rPr>
        <w:t>2018-19</w:t>
      </w:r>
    </w:p>
    <w:tbl>
      <w:tblPr>
        <w:tblStyle w:val="TableGrid"/>
        <w:tblW w:w="16019" w:type="dxa"/>
        <w:tblInd w:w="-885" w:type="dxa"/>
        <w:tblLayout w:type="fixed"/>
        <w:tblLook w:val="04A0" w:firstRow="1" w:lastRow="0" w:firstColumn="1" w:lastColumn="0" w:noHBand="0" w:noVBand="1"/>
      </w:tblPr>
      <w:tblGrid>
        <w:gridCol w:w="1986"/>
        <w:gridCol w:w="4677"/>
        <w:gridCol w:w="4678"/>
        <w:gridCol w:w="4678"/>
      </w:tblGrid>
      <w:tr w:rsidR="003E29E6" w:rsidRPr="00A801C4" w:rsidTr="00AF163A">
        <w:tc>
          <w:tcPr>
            <w:tcW w:w="1986" w:type="dxa"/>
            <w:shd w:val="clear" w:color="auto" w:fill="B8CCE4" w:themeFill="accent1" w:themeFillTint="66"/>
          </w:tcPr>
          <w:p w:rsidR="003E29E6" w:rsidRPr="00C863C4" w:rsidRDefault="003E29E6" w:rsidP="00AF163A">
            <w:pPr>
              <w:rPr>
                <w:rFonts w:ascii="Arial" w:hAnsi="Arial" w:cs="Arial"/>
                <w:b/>
                <w:sz w:val="24"/>
              </w:rPr>
            </w:pPr>
          </w:p>
        </w:tc>
        <w:tc>
          <w:tcPr>
            <w:tcW w:w="4677" w:type="dxa"/>
            <w:shd w:val="clear" w:color="auto" w:fill="B8CCE4" w:themeFill="accent1" w:themeFillTint="66"/>
          </w:tcPr>
          <w:p w:rsidR="003E29E6" w:rsidRPr="00C863C4" w:rsidRDefault="003E29E6" w:rsidP="00AF163A">
            <w:pPr>
              <w:rPr>
                <w:rFonts w:ascii="Arial" w:hAnsi="Arial" w:cs="Arial"/>
                <w:b/>
                <w:sz w:val="24"/>
              </w:rPr>
            </w:pPr>
            <w:proofErr w:type="spellStart"/>
            <w:r>
              <w:rPr>
                <w:rFonts w:ascii="Arial" w:hAnsi="Arial" w:cs="Arial"/>
                <w:b/>
                <w:sz w:val="24"/>
              </w:rPr>
              <w:t>EofY</w:t>
            </w:r>
            <w:proofErr w:type="spellEnd"/>
            <w:r>
              <w:rPr>
                <w:rFonts w:ascii="Arial" w:hAnsi="Arial" w:cs="Arial"/>
                <w:b/>
                <w:sz w:val="24"/>
              </w:rPr>
              <w:t xml:space="preserve"> Targets</w:t>
            </w:r>
          </w:p>
        </w:tc>
        <w:tc>
          <w:tcPr>
            <w:tcW w:w="4678" w:type="dxa"/>
            <w:shd w:val="clear" w:color="auto" w:fill="B8CCE4" w:themeFill="accent1" w:themeFillTint="66"/>
          </w:tcPr>
          <w:p w:rsidR="003E29E6" w:rsidRPr="00C863C4" w:rsidRDefault="003E29E6" w:rsidP="00AF163A">
            <w:pPr>
              <w:rPr>
                <w:rFonts w:ascii="Arial" w:hAnsi="Arial" w:cs="Arial"/>
                <w:b/>
                <w:sz w:val="24"/>
              </w:rPr>
            </w:pPr>
            <w:r>
              <w:rPr>
                <w:rFonts w:ascii="Arial" w:hAnsi="Arial" w:cs="Arial"/>
                <w:b/>
                <w:sz w:val="24"/>
              </w:rPr>
              <w:t>Mid-year Review (Assessment point 2)</w:t>
            </w:r>
          </w:p>
        </w:tc>
        <w:tc>
          <w:tcPr>
            <w:tcW w:w="4678" w:type="dxa"/>
            <w:shd w:val="clear" w:color="auto" w:fill="B8CCE4" w:themeFill="accent1" w:themeFillTint="66"/>
          </w:tcPr>
          <w:p w:rsidR="003E29E6" w:rsidRPr="00C863C4" w:rsidRDefault="003E29E6" w:rsidP="00AF163A">
            <w:pPr>
              <w:rPr>
                <w:rFonts w:ascii="Arial" w:hAnsi="Arial" w:cs="Arial"/>
                <w:b/>
                <w:sz w:val="24"/>
              </w:rPr>
            </w:pPr>
            <w:r>
              <w:rPr>
                <w:rFonts w:ascii="Arial" w:hAnsi="Arial" w:cs="Arial"/>
                <w:b/>
                <w:sz w:val="24"/>
              </w:rPr>
              <w:t>Actuals</w:t>
            </w:r>
          </w:p>
        </w:tc>
      </w:tr>
      <w:tr w:rsidR="003E29E6" w:rsidRPr="00A801C4" w:rsidTr="00AF163A">
        <w:tc>
          <w:tcPr>
            <w:tcW w:w="16019" w:type="dxa"/>
            <w:gridSpan w:val="4"/>
            <w:shd w:val="clear" w:color="auto" w:fill="FFFF00"/>
          </w:tcPr>
          <w:p w:rsidR="003E29E6" w:rsidRPr="0047790E" w:rsidRDefault="003E29E6" w:rsidP="00AF163A">
            <w:pPr>
              <w:jc w:val="both"/>
              <w:rPr>
                <w:rFonts w:ascii="Arial" w:hAnsi="Arial" w:cs="Arial"/>
                <w:b/>
                <w:sz w:val="24"/>
              </w:rPr>
            </w:pPr>
            <w:r w:rsidRPr="00D91F1D">
              <w:rPr>
                <w:rFonts w:ascii="Arial" w:hAnsi="Arial" w:cs="Arial"/>
                <w:b/>
              </w:rPr>
              <w:t>Overall Effectiveness</w:t>
            </w:r>
          </w:p>
        </w:tc>
      </w:tr>
      <w:tr w:rsidR="003E29E6" w:rsidRPr="00FF5C93" w:rsidTr="004369FE">
        <w:trPr>
          <w:trHeight w:val="427"/>
        </w:trPr>
        <w:tc>
          <w:tcPr>
            <w:tcW w:w="1986" w:type="dxa"/>
            <w:shd w:val="clear" w:color="auto" w:fill="EAF1DD" w:themeFill="accent3" w:themeFillTint="33"/>
          </w:tcPr>
          <w:p w:rsidR="003E29E6" w:rsidRPr="00C863C4" w:rsidRDefault="003E29E6" w:rsidP="00AF163A">
            <w:pPr>
              <w:rPr>
                <w:rFonts w:ascii="Arial" w:hAnsi="Arial" w:cs="Arial"/>
                <w:b/>
                <w:szCs w:val="24"/>
              </w:rPr>
            </w:pPr>
            <w:r w:rsidRPr="00C863C4">
              <w:rPr>
                <w:rFonts w:ascii="Arial" w:hAnsi="Arial" w:cs="Arial"/>
                <w:b/>
                <w:szCs w:val="24"/>
              </w:rPr>
              <w:t>Y1</w:t>
            </w:r>
          </w:p>
        </w:tc>
        <w:tc>
          <w:tcPr>
            <w:tcW w:w="4677" w:type="dxa"/>
            <w:shd w:val="clear" w:color="auto" w:fill="auto"/>
          </w:tcPr>
          <w:p w:rsidR="003E29E6" w:rsidRPr="00E71CA5" w:rsidRDefault="003E29E6" w:rsidP="00AF163A">
            <w:pPr>
              <w:rPr>
                <w:rFonts w:ascii="Arial" w:hAnsi="Arial" w:cs="Arial"/>
                <w:b/>
                <w:sz w:val="18"/>
                <w:szCs w:val="18"/>
              </w:rPr>
            </w:pPr>
            <w:r w:rsidRPr="00E71CA5">
              <w:rPr>
                <w:rFonts w:ascii="Arial" w:hAnsi="Arial" w:cs="Arial"/>
                <w:b/>
                <w:sz w:val="18"/>
                <w:szCs w:val="18"/>
              </w:rPr>
              <w:t xml:space="preserve">A+ : </w:t>
            </w:r>
            <w:r w:rsidR="003A6F3B">
              <w:rPr>
                <w:rFonts w:ascii="Arial" w:hAnsi="Arial" w:cs="Arial"/>
                <w:b/>
                <w:sz w:val="18"/>
                <w:szCs w:val="18"/>
              </w:rPr>
              <w:t>80</w:t>
            </w:r>
            <w:r w:rsidRPr="00E71CA5">
              <w:rPr>
                <w:rFonts w:ascii="Arial" w:hAnsi="Arial" w:cs="Arial"/>
                <w:b/>
                <w:sz w:val="18"/>
                <w:szCs w:val="18"/>
              </w:rPr>
              <w:t>%</w:t>
            </w:r>
          </w:p>
          <w:p w:rsidR="003E29E6" w:rsidRPr="00E71CA5" w:rsidRDefault="003A6F3B"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w:t>
            </w:r>
            <w:r>
              <w:rPr>
                <w:rFonts w:ascii="Arial" w:hAnsi="Arial" w:cs="Arial"/>
                <w:b/>
                <w:sz w:val="18"/>
                <w:szCs w:val="18"/>
              </w:rPr>
              <w:t>2</w:t>
            </w:r>
            <w:r w:rsidR="002F05FA">
              <w:rPr>
                <w:rFonts w:ascii="Arial" w:hAnsi="Arial" w:cs="Arial"/>
                <w:b/>
                <w:sz w:val="18"/>
                <w:szCs w:val="18"/>
              </w:rPr>
              <w:t>0</w:t>
            </w:r>
            <w:r w:rsidR="003E29E6" w:rsidRPr="00E71CA5">
              <w:rPr>
                <w:rFonts w:ascii="Arial" w:hAnsi="Arial" w:cs="Arial"/>
                <w:b/>
                <w:sz w:val="18"/>
                <w:szCs w:val="18"/>
              </w:rPr>
              <w:t xml:space="preserve"> %</w:t>
            </w:r>
          </w:p>
        </w:tc>
        <w:tc>
          <w:tcPr>
            <w:tcW w:w="4678" w:type="dxa"/>
            <w:shd w:val="clear" w:color="auto" w:fill="auto"/>
          </w:tcPr>
          <w:p w:rsidR="000817A6" w:rsidRPr="00E71CA5" w:rsidRDefault="000817A6" w:rsidP="000817A6">
            <w:pPr>
              <w:rPr>
                <w:rFonts w:ascii="Arial" w:hAnsi="Arial" w:cs="Arial"/>
                <w:b/>
                <w:sz w:val="18"/>
                <w:szCs w:val="18"/>
              </w:rPr>
            </w:pPr>
            <w:r>
              <w:rPr>
                <w:rFonts w:ascii="Arial" w:hAnsi="Arial" w:cs="Arial"/>
                <w:b/>
                <w:sz w:val="18"/>
                <w:szCs w:val="18"/>
              </w:rPr>
              <w:t>A+</w:t>
            </w:r>
            <w:r w:rsidRPr="00E71CA5">
              <w:rPr>
                <w:rFonts w:ascii="Arial" w:hAnsi="Arial" w:cs="Arial"/>
                <w:b/>
                <w:sz w:val="18"/>
                <w:szCs w:val="18"/>
              </w:rPr>
              <w:t xml:space="preserve">: </w:t>
            </w:r>
            <w:r>
              <w:rPr>
                <w:rFonts w:ascii="Arial" w:hAnsi="Arial" w:cs="Arial"/>
                <w:b/>
                <w:sz w:val="18"/>
                <w:szCs w:val="18"/>
              </w:rPr>
              <w:t>79.3</w:t>
            </w:r>
            <w:r w:rsidRPr="00E71CA5">
              <w:rPr>
                <w:rFonts w:ascii="Arial" w:hAnsi="Arial" w:cs="Arial"/>
                <w:b/>
                <w:sz w:val="18"/>
                <w:szCs w:val="18"/>
              </w:rPr>
              <w:t>%</w:t>
            </w:r>
          </w:p>
          <w:p w:rsidR="003E29E6" w:rsidRPr="00E71CA5" w:rsidRDefault="000817A6" w:rsidP="000817A6">
            <w:pPr>
              <w:rPr>
                <w:rFonts w:ascii="Arial" w:hAnsi="Arial" w:cs="Arial"/>
                <w:b/>
                <w:sz w:val="18"/>
                <w:szCs w:val="18"/>
              </w:rPr>
            </w:pPr>
            <w:r>
              <w:rPr>
                <w:rFonts w:ascii="Arial" w:hAnsi="Arial" w:cs="Arial"/>
                <w:b/>
                <w:sz w:val="18"/>
                <w:szCs w:val="18"/>
              </w:rPr>
              <w:t>GD</w:t>
            </w:r>
            <w:r w:rsidRPr="00E71CA5">
              <w:rPr>
                <w:rFonts w:ascii="Arial" w:hAnsi="Arial" w:cs="Arial"/>
                <w:b/>
                <w:sz w:val="18"/>
                <w:szCs w:val="18"/>
              </w:rPr>
              <w:t xml:space="preserve"> : </w:t>
            </w:r>
            <w:r>
              <w:rPr>
                <w:rFonts w:ascii="Arial" w:hAnsi="Arial" w:cs="Arial"/>
                <w:b/>
                <w:sz w:val="18"/>
                <w:szCs w:val="18"/>
              </w:rPr>
              <w:t>20.7</w:t>
            </w:r>
            <w:r w:rsidRPr="00E71CA5">
              <w:rPr>
                <w:rFonts w:ascii="Arial" w:hAnsi="Arial" w:cs="Arial"/>
                <w:b/>
                <w:sz w:val="18"/>
                <w:szCs w:val="18"/>
              </w:rPr>
              <w:t>%</w:t>
            </w:r>
          </w:p>
        </w:tc>
        <w:tc>
          <w:tcPr>
            <w:tcW w:w="4678" w:type="dxa"/>
            <w:shd w:val="clear" w:color="auto" w:fill="auto"/>
          </w:tcPr>
          <w:p w:rsidR="003E29E6" w:rsidRPr="00E71CA5" w:rsidRDefault="00F70D16" w:rsidP="00AF163A">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Pr>
                <w:rFonts w:ascii="Arial" w:hAnsi="Arial" w:cs="Arial"/>
                <w:b/>
                <w:sz w:val="18"/>
                <w:szCs w:val="18"/>
              </w:rPr>
              <w:t xml:space="preserve">:%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p>
        </w:tc>
      </w:tr>
      <w:tr w:rsidR="003E29E6" w:rsidRPr="00FF5C93" w:rsidTr="004369FE">
        <w:trPr>
          <w:trHeight w:val="419"/>
        </w:trPr>
        <w:tc>
          <w:tcPr>
            <w:tcW w:w="1986" w:type="dxa"/>
            <w:shd w:val="clear" w:color="auto" w:fill="EAF1DD" w:themeFill="accent3" w:themeFillTint="33"/>
          </w:tcPr>
          <w:p w:rsidR="003E29E6" w:rsidRPr="00C863C4" w:rsidRDefault="003E29E6" w:rsidP="00AF163A">
            <w:pPr>
              <w:rPr>
                <w:rFonts w:ascii="Arial" w:hAnsi="Arial" w:cs="Arial"/>
                <w:b/>
                <w:szCs w:val="24"/>
              </w:rPr>
            </w:pPr>
            <w:r>
              <w:rPr>
                <w:rFonts w:ascii="Arial" w:hAnsi="Arial" w:cs="Arial"/>
                <w:b/>
                <w:szCs w:val="24"/>
              </w:rPr>
              <w:t>Y2</w:t>
            </w:r>
          </w:p>
        </w:tc>
        <w:tc>
          <w:tcPr>
            <w:tcW w:w="4677" w:type="dxa"/>
            <w:shd w:val="clear" w:color="auto" w:fill="auto"/>
          </w:tcPr>
          <w:p w:rsidR="003E29E6" w:rsidRPr="00E71CA5" w:rsidRDefault="00204F64" w:rsidP="00AF163A">
            <w:pPr>
              <w:rPr>
                <w:rFonts w:ascii="Arial" w:hAnsi="Arial" w:cs="Arial"/>
                <w:b/>
                <w:sz w:val="18"/>
                <w:szCs w:val="18"/>
              </w:rPr>
            </w:pPr>
            <w:r>
              <w:rPr>
                <w:rFonts w:ascii="Arial" w:hAnsi="Arial" w:cs="Arial"/>
                <w:b/>
                <w:sz w:val="18"/>
                <w:szCs w:val="18"/>
              </w:rPr>
              <w:t>A</w:t>
            </w:r>
            <w:r w:rsidR="003E29E6" w:rsidRPr="00E71CA5">
              <w:rPr>
                <w:rFonts w:ascii="Arial" w:hAnsi="Arial" w:cs="Arial"/>
                <w:b/>
                <w:sz w:val="18"/>
                <w:szCs w:val="18"/>
              </w:rPr>
              <w:t>+:</w:t>
            </w:r>
            <w:r w:rsidR="003A6F3B">
              <w:rPr>
                <w:rFonts w:ascii="Arial" w:hAnsi="Arial" w:cs="Arial"/>
                <w:b/>
                <w:sz w:val="18"/>
                <w:szCs w:val="18"/>
              </w:rPr>
              <w:t>80</w:t>
            </w:r>
            <w:r w:rsidR="003E29E6" w:rsidRPr="00E71CA5">
              <w:rPr>
                <w:rFonts w:ascii="Arial" w:hAnsi="Arial" w:cs="Arial"/>
                <w:b/>
                <w:sz w:val="18"/>
                <w:szCs w:val="18"/>
              </w:rPr>
              <w:t xml:space="preserve"> %</w:t>
            </w:r>
          </w:p>
          <w:p w:rsidR="003E29E6" w:rsidRPr="00E71CA5" w:rsidRDefault="00F70D16" w:rsidP="003E29E6">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w:t>
            </w:r>
            <w:r w:rsidR="003A6F3B">
              <w:rPr>
                <w:rFonts w:ascii="Arial" w:hAnsi="Arial" w:cs="Arial"/>
                <w:b/>
                <w:sz w:val="18"/>
                <w:szCs w:val="18"/>
              </w:rPr>
              <w:t>20</w:t>
            </w:r>
            <w:r w:rsidR="003E29E6" w:rsidRPr="00E71CA5">
              <w:rPr>
                <w:rFonts w:ascii="Arial" w:hAnsi="Arial" w:cs="Arial"/>
                <w:b/>
                <w:sz w:val="18"/>
                <w:szCs w:val="18"/>
              </w:rPr>
              <w:t xml:space="preserve"> %</w:t>
            </w:r>
          </w:p>
        </w:tc>
        <w:tc>
          <w:tcPr>
            <w:tcW w:w="4678" w:type="dxa"/>
            <w:shd w:val="clear" w:color="auto" w:fill="auto"/>
          </w:tcPr>
          <w:p w:rsidR="003E29E6" w:rsidRPr="00E71CA5" w:rsidRDefault="00F70D16" w:rsidP="00AF163A">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w:t>
            </w:r>
            <w:r w:rsidR="000817A6">
              <w:rPr>
                <w:rFonts w:ascii="Arial" w:hAnsi="Arial" w:cs="Arial"/>
                <w:b/>
                <w:sz w:val="18"/>
                <w:szCs w:val="18"/>
              </w:rPr>
              <w:t xml:space="preserve"> 79.3</w:t>
            </w:r>
            <w:r w:rsidR="003E29E6" w:rsidRPr="00E71CA5">
              <w:rPr>
                <w:rFonts w:ascii="Arial" w:hAnsi="Arial" w:cs="Arial"/>
                <w:b/>
                <w:sz w:val="18"/>
                <w:szCs w:val="18"/>
              </w:rPr>
              <w:t>%</w:t>
            </w:r>
          </w:p>
          <w:p w:rsidR="003E29E6" w:rsidRPr="00E71CA5" w:rsidRDefault="00204F64" w:rsidP="003E29E6">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r w:rsidR="000817A6">
              <w:rPr>
                <w:rFonts w:ascii="Arial" w:hAnsi="Arial" w:cs="Arial"/>
                <w:b/>
                <w:sz w:val="18"/>
                <w:szCs w:val="18"/>
              </w:rPr>
              <w:t>27.6</w:t>
            </w:r>
            <w:r w:rsidR="003E29E6" w:rsidRPr="00E71CA5">
              <w:rPr>
                <w:rFonts w:ascii="Arial" w:hAnsi="Arial" w:cs="Arial"/>
                <w:b/>
                <w:sz w:val="18"/>
                <w:szCs w:val="18"/>
              </w:rPr>
              <w:t>%</w:t>
            </w:r>
          </w:p>
        </w:tc>
        <w:tc>
          <w:tcPr>
            <w:tcW w:w="4678" w:type="dxa"/>
            <w:shd w:val="clear" w:color="auto" w:fill="auto"/>
          </w:tcPr>
          <w:p w:rsidR="003E29E6" w:rsidRPr="00E71CA5" w:rsidRDefault="00F70D16" w:rsidP="00AF163A">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p>
        </w:tc>
      </w:tr>
      <w:tr w:rsidR="003E29E6" w:rsidRPr="00FF5C93" w:rsidTr="00AF163A">
        <w:tc>
          <w:tcPr>
            <w:tcW w:w="1986" w:type="dxa"/>
            <w:shd w:val="clear" w:color="auto" w:fill="EAF1DD" w:themeFill="accent3" w:themeFillTint="33"/>
          </w:tcPr>
          <w:p w:rsidR="003E29E6" w:rsidRPr="00C863C4" w:rsidRDefault="003E29E6" w:rsidP="00AF163A">
            <w:pPr>
              <w:rPr>
                <w:rFonts w:ascii="Arial" w:hAnsi="Arial" w:cs="Arial"/>
                <w:b/>
                <w:szCs w:val="24"/>
              </w:rPr>
            </w:pPr>
            <w:r>
              <w:rPr>
                <w:rFonts w:ascii="Arial" w:hAnsi="Arial" w:cs="Arial"/>
                <w:b/>
                <w:szCs w:val="24"/>
              </w:rPr>
              <w:t>Y3</w:t>
            </w:r>
          </w:p>
        </w:tc>
        <w:tc>
          <w:tcPr>
            <w:tcW w:w="4677" w:type="dxa"/>
            <w:shd w:val="clear" w:color="auto" w:fill="auto"/>
          </w:tcPr>
          <w:p w:rsidR="003E29E6" w:rsidRPr="00E71CA5" w:rsidRDefault="00204F64" w:rsidP="003E29E6">
            <w:pPr>
              <w:rPr>
                <w:rFonts w:ascii="Arial" w:hAnsi="Arial" w:cs="Arial"/>
                <w:b/>
                <w:sz w:val="18"/>
                <w:szCs w:val="18"/>
              </w:rPr>
            </w:pPr>
            <w:r>
              <w:rPr>
                <w:rFonts w:ascii="Arial" w:hAnsi="Arial" w:cs="Arial"/>
                <w:b/>
                <w:sz w:val="18"/>
                <w:szCs w:val="18"/>
              </w:rPr>
              <w:t>A</w:t>
            </w:r>
            <w:r w:rsidR="003E29E6" w:rsidRPr="00E71CA5">
              <w:rPr>
                <w:rFonts w:ascii="Arial" w:hAnsi="Arial" w:cs="Arial"/>
                <w:b/>
                <w:sz w:val="18"/>
                <w:szCs w:val="18"/>
              </w:rPr>
              <w:t xml:space="preserve">+: </w:t>
            </w:r>
            <w:r w:rsidR="003A6F3B">
              <w:rPr>
                <w:rFonts w:ascii="Arial" w:hAnsi="Arial" w:cs="Arial"/>
                <w:b/>
                <w:sz w:val="18"/>
                <w:szCs w:val="18"/>
              </w:rPr>
              <w:t>80</w:t>
            </w:r>
            <w:r w:rsidR="003E29E6" w:rsidRPr="00E71CA5">
              <w:rPr>
                <w:rFonts w:ascii="Arial" w:hAnsi="Arial" w:cs="Arial"/>
                <w:b/>
                <w:sz w:val="18"/>
                <w:szCs w:val="18"/>
              </w:rPr>
              <w:t>%</w:t>
            </w:r>
          </w:p>
          <w:p w:rsidR="003E29E6" w:rsidRPr="00E71CA5" w:rsidRDefault="00F70D16"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r w:rsidR="003A6F3B">
              <w:rPr>
                <w:rFonts w:ascii="Arial" w:hAnsi="Arial" w:cs="Arial"/>
                <w:b/>
                <w:sz w:val="18"/>
                <w:szCs w:val="18"/>
              </w:rPr>
              <w:t>25</w:t>
            </w:r>
            <w:r w:rsidR="003E29E6" w:rsidRPr="00E71CA5">
              <w:rPr>
                <w:rFonts w:ascii="Arial" w:hAnsi="Arial" w:cs="Arial"/>
                <w:b/>
                <w:sz w:val="18"/>
                <w:szCs w:val="18"/>
              </w:rPr>
              <w:t>%</w:t>
            </w:r>
          </w:p>
        </w:tc>
        <w:tc>
          <w:tcPr>
            <w:tcW w:w="4678"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 xml:space="preserve">: </w:t>
            </w:r>
            <w:r w:rsidR="000817A6">
              <w:rPr>
                <w:rFonts w:ascii="Arial" w:hAnsi="Arial" w:cs="Arial"/>
                <w:b/>
                <w:sz w:val="18"/>
                <w:szCs w:val="18"/>
              </w:rPr>
              <w:t>78.6</w:t>
            </w:r>
            <w:r w:rsidR="003E29E6" w:rsidRPr="00E71CA5">
              <w:rPr>
                <w:rFonts w:ascii="Arial" w:hAnsi="Arial" w:cs="Arial"/>
                <w:b/>
                <w:sz w:val="18"/>
                <w:szCs w:val="18"/>
              </w:rPr>
              <w:t>%</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r w:rsidR="000817A6">
              <w:rPr>
                <w:rFonts w:ascii="Arial" w:hAnsi="Arial" w:cs="Arial"/>
                <w:b/>
                <w:sz w:val="18"/>
                <w:szCs w:val="18"/>
              </w:rPr>
              <w:t>25</w:t>
            </w:r>
            <w:r w:rsidR="003E29E6" w:rsidRPr="00E71CA5">
              <w:rPr>
                <w:rFonts w:ascii="Arial" w:hAnsi="Arial" w:cs="Arial"/>
                <w:b/>
                <w:sz w:val="18"/>
                <w:szCs w:val="18"/>
              </w:rPr>
              <w:t>%</w:t>
            </w:r>
          </w:p>
        </w:tc>
        <w:tc>
          <w:tcPr>
            <w:tcW w:w="4678"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p>
        </w:tc>
      </w:tr>
      <w:tr w:rsidR="003E29E6" w:rsidRPr="00FF5C93" w:rsidTr="00AF163A">
        <w:tc>
          <w:tcPr>
            <w:tcW w:w="1986" w:type="dxa"/>
            <w:shd w:val="clear" w:color="auto" w:fill="EAF1DD" w:themeFill="accent3" w:themeFillTint="33"/>
          </w:tcPr>
          <w:p w:rsidR="003E29E6" w:rsidRPr="00C863C4" w:rsidRDefault="003E29E6" w:rsidP="00AF163A">
            <w:pPr>
              <w:rPr>
                <w:rFonts w:ascii="Arial" w:hAnsi="Arial" w:cs="Arial"/>
                <w:b/>
                <w:szCs w:val="24"/>
              </w:rPr>
            </w:pPr>
            <w:r>
              <w:rPr>
                <w:rFonts w:ascii="Arial" w:hAnsi="Arial" w:cs="Arial"/>
                <w:b/>
                <w:szCs w:val="24"/>
              </w:rPr>
              <w:t>Y4</w:t>
            </w:r>
          </w:p>
        </w:tc>
        <w:tc>
          <w:tcPr>
            <w:tcW w:w="4677"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w:t>
            </w:r>
            <w:r w:rsidR="003A6F3B">
              <w:rPr>
                <w:rFonts w:ascii="Arial" w:hAnsi="Arial" w:cs="Arial"/>
                <w:b/>
                <w:sz w:val="18"/>
                <w:szCs w:val="18"/>
              </w:rPr>
              <w:t>85</w:t>
            </w:r>
            <w:r w:rsidR="003E29E6" w:rsidRPr="00E71CA5">
              <w:rPr>
                <w:rFonts w:ascii="Arial" w:hAnsi="Arial" w:cs="Arial"/>
                <w:b/>
                <w:sz w:val="18"/>
                <w:szCs w:val="18"/>
              </w:rPr>
              <w:t xml:space="preserve">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w:t>
            </w:r>
            <w:r w:rsidR="003A6F3B">
              <w:rPr>
                <w:rFonts w:ascii="Arial" w:hAnsi="Arial" w:cs="Arial"/>
                <w:b/>
                <w:sz w:val="18"/>
                <w:szCs w:val="18"/>
              </w:rPr>
              <w:t>20</w:t>
            </w:r>
            <w:r w:rsidR="003E29E6" w:rsidRPr="00E71CA5">
              <w:rPr>
                <w:rFonts w:ascii="Arial" w:hAnsi="Arial" w:cs="Arial"/>
                <w:b/>
                <w:sz w:val="18"/>
                <w:szCs w:val="18"/>
              </w:rPr>
              <w:t>%</w:t>
            </w:r>
          </w:p>
        </w:tc>
        <w:tc>
          <w:tcPr>
            <w:tcW w:w="4678"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w:t>
            </w:r>
            <w:r w:rsidR="000817A6">
              <w:rPr>
                <w:rFonts w:ascii="Arial" w:hAnsi="Arial" w:cs="Arial"/>
                <w:b/>
                <w:sz w:val="18"/>
                <w:szCs w:val="18"/>
              </w:rPr>
              <w:t>80.8</w:t>
            </w:r>
            <w:r w:rsidR="003E29E6" w:rsidRPr="00E71CA5">
              <w:rPr>
                <w:rFonts w:ascii="Arial" w:hAnsi="Arial" w:cs="Arial"/>
                <w:b/>
                <w:sz w:val="18"/>
                <w:szCs w:val="18"/>
              </w:rPr>
              <w:t xml:space="preserve">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r w:rsidR="000817A6">
              <w:rPr>
                <w:rFonts w:ascii="Arial" w:hAnsi="Arial" w:cs="Arial"/>
                <w:b/>
                <w:sz w:val="18"/>
                <w:szCs w:val="18"/>
              </w:rPr>
              <w:t>15.4</w:t>
            </w:r>
            <w:r w:rsidR="003E29E6" w:rsidRPr="00E71CA5">
              <w:rPr>
                <w:rFonts w:ascii="Arial" w:hAnsi="Arial" w:cs="Arial"/>
                <w:b/>
                <w:sz w:val="18"/>
                <w:szCs w:val="18"/>
              </w:rPr>
              <w:t>%</w:t>
            </w:r>
          </w:p>
        </w:tc>
        <w:tc>
          <w:tcPr>
            <w:tcW w:w="4678"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p>
        </w:tc>
      </w:tr>
      <w:tr w:rsidR="003E29E6" w:rsidRPr="00FF5C93" w:rsidTr="00AF163A">
        <w:tc>
          <w:tcPr>
            <w:tcW w:w="1986" w:type="dxa"/>
            <w:shd w:val="clear" w:color="auto" w:fill="EAF1DD" w:themeFill="accent3" w:themeFillTint="33"/>
          </w:tcPr>
          <w:p w:rsidR="003E29E6" w:rsidRPr="00C863C4" w:rsidRDefault="003E29E6" w:rsidP="00AF163A">
            <w:pPr>
              <w:rPr>
                <w:rFonts w:ascii="Arial" w:hAnsi="Arial" w:cs="Arial"/>
                <w:b/>
                <w:szCs w:val="24"/>
              </w:rPr>
            </w:pPr>
            <w:r>
              <w:rPr>
                <w:rFonts w:ascii="Arial" w:hAnsi="Arial" w:cs="Arial"/>
                <w:b/>
                <w:szCs w:val="24"/>
              </w:rPr>
              <w:t>Y5</w:t>
            </w:r>
          </w:p>
        </w:tc>
        <w:tc>
          <w:tcPr>
            <w:tcW w:w="4677"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w:t>
            </w:r>
            <w:r w:rsidR="003A6F3B">
              <w:rPr>
                <w:rFonts w:ascii="Arial" w:hAnsi="Arial" w:cs="Arial"/>
                <w:b/>
                <w:sz w:val="18"/>
                <w:szCs w:val="18"/>
              </w:rPr>
              <w:t>75</w:t>
            </w:r>
            <w:r w:rsidR="003E29E6" w:rsidRPr="00E71CA5">
              <w:rPr>
                <w:rFonts w:ascii="Arial" w:hAnsi="Arial" w:cs="Arial"/>
                <w:b/>
                <w:sz w:val="18"/>
                <w:szCs w:val="18"/>
              </w:rPr>
              <w:t xml:space="preserve">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w:t>
            </w:r>
            <w:r w:rsidR="003A6F3B">
              <w:rPr>
                <w:rFonts w:ascii="Arial" w:hAnsi="Arial" w:cs="Arial"/>
                <w:b/>
                <w:sz w:val="18"/>
                <w:szCs w:val="18"/>
              </w:rPr>
              <w:t>25</w:t>
            </w:r>
            <w:r w:rsidR="003E29E6" w:rsidRPr="00E71CA5">
              <w:rPr>
                <w:rFonts w:ascii="Arial" w:hAnsi="Arial" w:cs="Arial"/>
                <w:b/>
                <w:sz w:val="18"/>
                <w:szCs w:val="18"/>
              </w:rPr>
              <w:t xml:space="preserve"> %</w:t>
            </w:r>
          </w:p>
        </w:tc>
        <w:tc>
          <w:tcPr>
            <w:tcW w:w="4678"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w:t>
            </w:r>
            <w:r w:rsidR="000817A6">
              <w:rPr>
                <w:rFonts w:ascii="Arial" w:hAnsi="Arial" w:cs="Arial"/>
                <w:b/>
                <w:sz w:val="18"/>
                <w:szCs w:val="18"/>
              </w:rPr>
              <w:t xml:space="preserve"> 68.2</w:t>
            </w:r>
            <w:r w:rsidR="003E29E6" w:rsidRPr="00E71CA5">
              <w:rPr>
                <w:rFonts w:ascii="Arial" w:hAnsi="Arial" w:cs="Arial"/>
                <w:b/>
                <w:sz w:val="18"/>
                <w:szCs w:val="18"/>
              </w:rPr>
              <w:t>%</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w:t>
            </w:r>
            <w:r w:rsidR="000817A6">
              <w:rPr>
                <w:rFonts w:ascii="Arial" w:hAnsi="Arial" w:cs="Arial"/>
                <w:b/>
                <w:sz w:val="18"/>
                <w:szCs w:val="18"/>
              </w:rPr>
              <w:t>27.3</w:t>
            </w:r>
            <w:r w:rsidR="003E29E6" w:rsidRPr="00E71CA5">
              <w:rPr>
                <w:rFonts w:ascii="Arial" w:hAnsi="Arial" w:cs="Arial"/>
                <w:b/>
                <w:sz w:val="18"/>
                <w:szCs w:val="18"/>
              </w:rPr>
              <w:t xml:space="preserve"> %</w:t>
            </w:r>
          </w:p>
        </w:tc>
        <w:tc>
          <w:tcPr>
            <w:tcW w:w="4678"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p>
        </w:tc>
      </w:tr>
      <w:tr w:rsidR="003E29E6" w:rsidRPr="00FF5C93" w:rsidTr="00AF163A">
        <w:tc>
          <w:tcPr>
            <w:tcW w:w="1986" w:type="dxa"/>
            <w:shd w:val="clear" w:color="auto" w:fill="EAF1DD" w:themeFill="accent3" w:themeFillTint="33"/>
          </w:tcPr>
          <w:p w:rsidR="003E29E6" w:rsidRPr="00C863C4" w:rsidRDefault="003E29E6" w:rsidP="00AF163A">
            <w:pPr>
              <w:rPr>
                <w:rFonts w:ascii="Arial" w:hAnsi="Arial" w:cs="Arial"/>
                <w:b/>
                <w:szCs w:val="24"/>
              </w:rPr>
            </w:pPr>
            <w:r>
              <w:rPr>
                <w:rFonts w:ascii="Arial" w:hAnsi="Arial" w:cs="Arial"/>
                <w:b/>
                <w:szCs w:val="24"/>
              </w:rPr>
              <w:t>Y6</w:t>
            </w:r>
          </w:p>
        </w:tc>
        <w:tc>
          <w:tcPr>
            <w:tcW w:w="4677"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w:t>
            </w:r>
            <w:r w:rsidR="003A6F3B">
              <w:rPr>
                <w:rFonts w:ascii="Arial" w:hAnsi="Arial" w:cs="Arial"/>
                <w:b/>
                <w:sz w:val="18"/>
                <w:szCs w:val="18"/>
              </w:rPr>
              <w:t>85</w:t>
            </w:r>
            <w:r w:rsidR="003E29E6" w:rsidRPr="00E71CA5">
              <w:rPr>
                <w:rFonts w:ascii="Arial" w:hAnsi="Arial" w:cs="Arial"/>
                <w:b/>
                <w:sz w:val="18"/>
                <w:szCs w:val="18"/>
              </w:rPr>
              <w:t xml:space="preserve">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r w:rsidR="003A6F3B">
              <w:rPr>
                <w:rFonts w:ascii="Arial" w:hAnsi="Arial" w:cs="Arial"/>
                <w:b/>
                <w:sz w:val="18"/>
                <w:szCs w:val="18"/>
              </w:rPr>
              <w:t>25</w:t>
            </w:r>
            <w:r w:rsidR="003E29E6" w:rsidRPr="00E71CA5">
              <w:rPr>
                <w:rFonts w:ascii="Arial" w:hAnsi="Arial" w:cs="Arial"/>
                <w:b/>
                <w:sz w:val="18"/>
                <w:szCs w:val="18"/>
              </w:rPr>
              <w:t>%</w:t>
            </w:r>
          </w:p>
        </w:tc>
        <w:tc>
          <w:tcPr>
            <w:tcW w:w="4678" w:type="dxa"/>
            <w:shd w:val="clear" w:color="auto" w:fill="auto"/>
          </w:tcPr>
          <w:p w:rsidR="000817A6" w:rsidRPr="000817A6" w:rsidRDefault="000817A6" w:rsidP="000817A6">
            <w:pPr>
              <w:rPr>
                <w:rFonts w:ascii="Arial" w:hAnsi="Arial" w:cs="Arial"/>
                <w:b/>
                <w:sz w:val="18"/>
                <w:szCs w:val="18"/>
              </w:rPr>
            </w:pPr>
            <w:r w:rsidRPr="000817A6">
              <w:rPr>
                <w:rFonts w:ascii="Arial" w:hAnsi="Arial" w:cs="Arial"/>
                <w:b/>
                <w:sz w:val="18"/>
                <w:szCs w:val="18"/>
              </w:rPr>
              <w:t>A+: 69%</w:t>
            </w:r>
          </w:p>
          <w:p w:rsidR="003E29E6" w:rsidRPr="00E71CA5" w:rsidRDefault="004369FE" w:rsidP="000817A6">
            <w:pPr>
              <w:rPr>
                <w:rFonts w:ascii="Arial" w:hAnsi="Arial" w:cs="Arial"/>
                <w:b/>
                <w:sz w:val="18"/>
                <w:szCs w:val="18"/>
              </w:rPr>
            </w:pPr>
            <w:r>
              <w:rPr>
                <w:rFonts w:ascii="Arial" w:hAnsi="Arial" w:cs="Arial"/>
                <w:b/>
                <w:sz w:val="18"/>
                <w:szCs w:val="18"/>
              </w:rPr>
              <w:t>GD</w:t>
            </w:r>
            <w:r w:rsidR="000817A6" w:rsidRPr="000817A6">
              <w:rPr>
                <w:rFonts w:ascii="Arial" w:hAnsi="Arial" w:cs="Arial"/>
                <w:b/>
                <w:sz w:val="18"/>
                <w:szCs w:val="18"/>
              </w:rPr>
              <w:t>: 27.6%</w:t>
            </w:r>
          </w:p>
        </w:tc>
        <w:tc>
          <w:tcPr>
            <w:tcW w:w="4678" w:type="dxa"/>
            <w:shd w:val="clear" w:color="auto" w:fill="auto"/>
          </w:tcPr>
          <w:p w:rsidR="003E29E6" w:rsidRPr="00E71CA5" w:rsidRDefault="00F70D16" w:rsidP="003E29E6">
            <w:pPr>
              <w:rPr>
                <w:rFonts w:ascii="Arial" w:hAnsi="Arial" w:cs="Arial"/>
                <w:b/>
                <w:sz w:val="18"/>
                <w:szCs w:val="18"/>
              </w:rPr>
            </w:pPr>
            <w:r>
              <w:rPr>
                <w:rFonts w:ascii="Arial" w:hAnsi="Arial" w:cs="Arial"/>
                <w:b/>
                <w:sz w:val="18"/>
                <w:szCs w:val="18"/>
              </w:rPr>
              <w:t>A</w:t>
            </w:r>
            <w:r w:rsidR="00204F64">
              <w:rPr>
                <w:rFonts w:ascii="Arial" w:hAnsi="Arial" w:cs="Arial"/>
                <w:b/>
                <w:sz w:val="18"/>
                <w:szCs w:val="18"/>
              </w:rPr>
              <w:t>+</w:t>
            </w:r>
            <w:r w:rsidR="003E29E6" w:rsidRPr="00E71CA5">
              <w:rPr>
                <w:rFonts w:ascii="Arial" w:hAnsi="Arial" w:cs="Arial"/>
                <w:b/>
                <w:sz w:val="18"/>
                <w:szCs w:val="18"/>
              </w:rPr>
              <w:t>: %</w:t>
            </w:r>
          </w:p>
          <w:p w:rsidR="003E29E6" w:rsidRPr="00E71CA5" w:rsidRDefault="00204F64" w:rsidP="00AF163A">
            <w:pPr>
              <w:rPr>
                <w:rFonts w:ascii="Arial" w:hAnsi="Arial" w:cs="Arial"/>
                <w:b/>
                <w:sz w:val="18"/>
                <w:szCs w:val="18"/>
              </w:rPr>
            </w:pPr>
            <w:r>
              <w:rPr>
                <w:rFonts w:ascii="Arial" w:hAnsi="Arial" w:cs="Arial"/>
                <w:b/>
                <w:sz w:val="18"/>
                <w:szCs w:val="18"/>
              </w:rPr>
              <w:t>GD</w:t>
            </w:r>
            <w:r w:rsidR="003E29E6" w:rsidRPr="00E71CA5">
              <w:rPr>
                <w:rFonts w:ascii="Arial" w:hAnsi="Arial" w:cs="Arial"/>
                <w:b/>
                <w:sz w:val="18"/>
                <w:szCs w:val="18"/>
              </w:rPr>
              <w:t xml:space="preserve"> : %</w:t>
            </w:r>
          </w:p>
        </w:tc>
      </w:tr>
    </w:tbl>
    <w:p w:rsidR="003E29E6" w:rsidRDefault="003E29E6" w:rsidP="003E29E6"/>
    <w:tbl>
      <w:tblPr>
        <w:tblStyle w:val="TableGrid"/>
        <w:tblW w:w="16019" w:type="dxa"/>
        <w:tblInd w:w="-885" w:type="dxa"/>
        <w:tblLayout w:type="fixed"/>
        <w:tblLook w:val="04A0" w:firstRow="1" w:lastRow="0" w:firstColumn="1" w:lastColumn="0" w:noHBand="0" w:noVBand="1"/>
      </w:tblPr>
      <w:tblGrid>
        <w:gridCol w:w="1986"/>
        <w:gridCol w:w="3508"/>
        <w:gridCol w:w="3508"/>
        <w:gridCol w:w="3508"/>
        <w:gridCol w:w="3509"/>
      </w:tblGrid>
      <w:tr w:rsidR="003E29E6" w:rsidRPr="00A801C4" w:rsidTr="00AF163A">
        <w:tc>
          <w:tcPr>
            <w:tcW w:w="1986" w:type="dxa"/>
            <w:shd w:val="clear" w:color="auto" w:fill="EAF1DD" w:themeFill="accent3" w:themeFillTint="33"/>
          </w:tcPr>
          <w:p w:rsidR="003E29E6" w:rsidRPr="00CC55BE" w:rsidRDefault="003E29E6" w:rsidP="00AF163A">
            <w:pPr>
              <w:rPr>
                <w:rFonts w:ascii="Arial" w:hAnsi="Arial" w:cs="Arial"/>
                <w:b/>
              </w:rPr>
            </w:pPr>
            <w:r>
              <w:rPr>
                <w:rFonts w:ascii="Arial" w:hAnsi="Arial" w:cs="Arial"/>
                <w:b/>
              </w:rPr>
              <w:t>Vulnerable groups</w:t>
            </w:r>
          </w:p>
        </w:tc>
        <w:tc>
          <w:tcPr>
            <w:tcW w:w="3508" w:type="dxa"/>
            <w:shd w:val="clear" w:color="auto" w:fill="EAF1DD" w:themeFill="accent3" w:themeFillTint="33"/>
          </w:tcPr>
          <w:p w:rsidR="003E29E6" w:rsidRPr="00CC55BE" w:rsidRDefault="003E29E6" w:rsidP="00AF163A">
            <w:pPr>
              <w:rPr>
                <w:rFonts w:ascii="Arial" w:hAnsi="Arial" w:cs="Arial"/>
                <w:b/>
              </w:rPr>
            </w:pPr>
            <w:r w:rsidRPr="00CC55BE">
              <w:rPr>
                <w:rFonts w:ascii="Arial" w:hAnsi="Arial" w:cs="Arial"/>
                <w:b/>
              </w:rPr>
              <w:t>End of Assessment block 1</w:t>
            </w:r>
          </w:p>
        </w:tc>
        <w:tc>
          <w:tcPr>
            <w:tcW w:w="3508" w:type="dxa"/>
            <w:shd w:val="clear" w:color="auto" w:fill="EAF1DD" w:themeFill="accent3" w:themeFillTint="33"/>
          </w:tcPr>
          <w:p w:rsidR="003E29E6" w:rsidRPr="00CC55BE" w:rsidRDefault="003E29E6" w:rsidP="00AF163A">
            <w:pPr>
              <w:rPr>
                <w:rFonts w:ascii="Arial" w:hAnsi="Arial" w:cs="Arial"/>
                <w:b/>
              </w:rPr>
            </w:pPr>
            <w:r w:rsidRPr="00CC55BE">
              <w:rPr>
                <w:rFonts w:ascii="Arial" w:hAnsi="Arial" w:cs="Arial"/>
                <w:b/>
              </w:rPr>
              <w:t>End of Assessment block 2</w:t>
            </w:r>
          </w:p>
        </w:tc>
        <w:tc>
          <w:tcPr>
            <w:tcW w:w="3508" w:type="dxa"/>
            <w:shd w:val="clear" w:color="auto" w:fill="EAF1DD" w:themeFill="accent3" w:themeFillTint="33"/>
          </w:tcPr>
          <w:p w:rsidR="003E29E6" w:rsidRPr="00CC55BE" w:rsidRDefault="003E29E6" w:rsidP="00AF163A">
            <w:pPr>
              <w:rPr>
                <w:rFonts w:ascii="Arial" w:hAnsi="Arial" w:cs="Arial"/>
                <w:b/>
              </w:rPr>
            </w:pPr>
            <w:r w:rsidRPr="00CC55BE">
              <w:rPr>
                <w:rFonts w:ascii="Arial" w:hAnsi="Arial" w:cs="Arial"/>
                <w:b/>
              </w:rPr>
              <w:t>End of Assessment block 3</w:t>
            </w:r>
          </w:p>
        </w:tc>
        <w:tc>
          <w:tcPr>
            <w:tcW w:w="3509" w:type="dxa"/>
            <w:shd w:val="clear" w:color="auto" w:fill="EAF1DD" w:themeFill="accent3" w:themeFillTint="33"/>
          </w:tcPr>
          <w:p w:rsidR="003E29E6" w:rsidRPr="00CC55BE" w:rsidRDefault="003E29E6" w:rsidP="00AF163A">
            <w:pPr>
              <w:rPr>
                <w:rFonts w:ascii="Arial" w:hAnsi="Arial" w:cs="Arial"/>
                <w:b/>
              </w:rPr>
            </w:pPr>
            <w:r w:rsidRPr="00CC55BE">
              <w:rPr>
                <w:rFonts w:ascii="Arial" w:hAnsi="Arial" w:cs="Arial"/>
                <w:b/>
              </w:rPr>
              <w:t>End of Assessment block 4</w:t>
            </w:r>
          </w:p>
        </w:tc>
      </w:tr>
      <w:tr w:rsidR="003E29E6" w:rsidRPr="00A801C4" w:rsidTr="00AF163A">
        <w:tc>
          <w:tcPr>
            <w:tcW w:w="16019" w:type="dxa"/>
            <w:gridSpan w:val="5"/>
            <w:shd w:val="clear" w:color="auto" w:fill="FFFF00"/>
          </w:tcPr>
          <w:p w:rsidR="003E29E6" w:rsidRPr="00CC55BE" w:rsidRDefault="003E29E6" w:rsidP="00AF163A">
            <w:pPr>
              <w:rPr>
                <w:rFonts w:ascii="Arial" w:hAnsi="Arial" w:cs="Arial"/>
                <w:b/>
                <w:color w:val="002060"/>
              </w:rPr>
            </w:pPr>
            <w:r w:rsidRPr="004A4474">
              <w:rPr>
                <w:rFonts w:ascii="Arial" w:hAnsi="Arial" w:cs="Arial"/>
                <w:b/>
              </w:rPr>
              <w:t>Outcomes for Pupils</w:t>
            </w:r>
          </w:p>
        </w:tc>
      </w:tr>
      <w:tr w:rsidR="003E29E6" w:rsidRPr="00A801C4" w:rsidTr="00AF163A">
        <w:tc>
          <w:tcPr>
            <w:tcW w:w="1986" w:type="dxa"/>
            <w:shd w:val="clear" w:color="auto" w:fill="EAF1DD" w:themeFill="accent3" w:themeFillTint="33"/>
          </w:tcPr>
          <w:p w:rsidR="003E29E6" w:rsidRPr="00CC55BE" w:rsidRDefault="003E29E6" w:rsidP="00AF163A">
            <w:pPr>
              <w:rPr>
                <w:rFonts w:ascii="Arial" w:hAnsi="Arial" w:cs="Arial"/>
                <w:b/>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9" w:type="dxa"/>
            <w:shd w:val="clear" w:color="auto" w:fill="EAF1DD" w:themeFill="accent3" w:themeFillTint="33"/>
          </w:tcPr>
          <w:p w:rsidR="003E29E6" w:rsidRPr="00CC55BE" w:rsidRDefault="003E29E6" w:rsidP="00AF163A">
            <w:pPr>
              <w:rPr>
                <w:rFonts w:ascii="Arial" w:hAnsi="Arial" w:cs="Arial"/>
              </w:rPr>
            </w:pPr>
          </w:p>
        </w:tc>
      </w:tr>
      <w:tr w:rsidR="003E29E6" w:rsidRPr="00A801C4" w:rsidTr="00AF163A">
        <w:tc>
          <w:tcPr>
            <w:tcW w:w="1986" w:type="dxa"/>
            <w:shd w:val="clear" w:color="auto" w:fill="EAF1DD" w:themeFill="accent3" w:themeFillTint="33"/>
          </w:tcPr>
          <w:p w:rsidR="003E29E6" w:rsidRPr="00CC55BE" w:rsidRDefault="003E29E6" w:rsidP="00AF163A">
            <w:pPr>
              <w:rPr>
                <w:rFonts w:ascii="Arial" w:hAnsi="Arial" w:cs="Arial"/>
                <w:b/>
              </w:rPr>
            </w:pPr>
            <w:r>
              <w:rPr>
                <w:rFonts w:ascii="Arial" w:hAnsi="Arial" w:cs="Arial"/>
                <w:b/>
              </w:rPr>
              <w:t xml:space="preserve">Impact / </w:t>
            </w:r>
            <w:r w:rsidRPr="00CC55BE">
              <w:rPr>
                <w:rFonts w:ascii="Arial" w:hAnsi="Arial" w:cs="Arial"/>
                <w:b/>
              </w:rPr>
              <w:t>Evaluation:</w:t>
            </w: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9" w:type="dxa"/>
            <w:shd w:val="clear" w:color="auto" w:fill="EAF1DD" w:themeFill="accent3" w:themeFillTint="33"/>
          </w:tcPr>
          <w:p w:rsidR="003E29E6" w:rsidRPr="00CC55BE" w:rsidRDefault="003E29E6" w:rsidP="00AF163A">
            <w:pPr>
              <w:rPr>
                <w:rFonts w:ascii="Arial" w:hAnsi="Arial" w:cs="Arial"/>
              </w:rPr>
            </w:pPr>
          </w:p>
        </w:tc>
      </w:tr>
      <w:tr w:rsidR="003E29E6" w:rsidRPr="00A801C4" w:rsidTr="00AF163A">
        <w:tc>
          <w:tcPr>
            <w:tcW w:w="1986" w:type="dxa"/>
            <w:shd w:val="clear" w:color="auto" w:fill="EAF1DD" w:themeFill="accent3" w:themeFillTint="33"/>
          </w:tcPr>
          <w:p w:rsidR="003E29E6" w:rsidRDefault="003E29E6" w:rsidP="00AF163A">
            <w:pPr>
              <w:rPr>
                <w:rFonts w:ascii="Arial" w:hAnsi="Arial" w:cs="Arial"/>
                <w:b/>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9" w:type="dxa"/>
            <w:shd w:val="clear" w:color="auto" w:fill="EAF1DD" w:themeFill="accent3" w:themeFillTint="33"/>
          </w:tcPr>
          <w:p w:rsidR="003E29E6" w:rsidRPr="00CC55BE" w:rsidRDefault="003E29E6" w:rsidP="00AF163A">
            <w:pPr>
              <w:rPr>
                <w:rFonts w:ascii="Arial" w:hAnsi="Arial" w:cs="Arial"/>
              </w:rPr>
            </w:pPr>
          </w:p>
        </w:tc>
      </w:tr>
      <w:tr w:rsidR="003E29E6" w:rsidRPr="00A801C4" w:rsidTr="00AF163A">
        <w:tc>
          <w:tcPr>
            <w:tcW w:w="1986" w:type="dxa"/>
            <w:shd w:val="clear" w:color="auto" w:fill="EAF1DD" w:themeFill="accent3" w:themeFillTint="33"/>
          </w:tcPr>
          <w:p w:rsidR="003E29E6" w:rsidRDefault="003E29E6" w:rsidP="00AF163A">
            <w:pPr>
              <w:rPr>
                <w:rFonts w:ascii="Arial" w:hAnsi="Arial" w:cs="Arial"/>
                <w:b/>
              </w:rPr>
            </w:pPr>
            <w:r>
              <w:rPr>
                <w:rFonts w:ascii="Arial" w:hAnsi="Arial" w:cs="Arial"/>
                <w:b/>
              </w:rPr>
              <w:t xml:space="preserve">Impact / </w:t>
            </w:r>
            <w:r w:rsidRPr="00CC55BE">
              <w:rPr>
                <w:rFonts w:ascii="Arial" w:hAnsi="Arial" w:cs="Arial"/>
                <w:b/>
              </w:rPr>
              <w:t>Evaluation:</w:t>
            </w: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9" w:type="dxa"/>
            <w:shd w:val="clear" w:color="auto" w:fill="EAF1DD" w:themeFill="accent3" w:themeFillTint="33"/>
          </w:tcPr>
          <w:p w:rsidR="003E29E6" w:rsidRPr="00CC55BE" w:rsidRDefault="003E29E6" w:rsidP="00AF163A">
            <w:pPr>
              <w:rPr>
                <w:rFonts w:ascii="Arial" w:hAnsi="Arial" w:cs="Arial"/>
              </w:rPr>
            </w:pPr>
          </w:p>
        </w:tc>
      </w:tr>
      <w:tr w:rsidR="003E29E6" w:rsidRPr="00A801C4" w:rsidTr="00AF163A">
        <w:tc>
          <w:tcPr>
            <w:tcW w:w="1986" w:type="dxa"/>
            <w:shd w:val="clear" w:color="auto" w:fill="EAF1DD" w:themeFill="accent3" w:themeFillTint="33"/>
          </w:tcPr>
          <w:p w:rsidR="003E29E6" w:rsidRDefault="003E29E6" w:rsidP="00AF163A">
            <w:pPr>
              <w:rPr>
                <w:rFonts w:ascii="Arial" w:hAnsi="Arial" w:cs="Arial"/>
                <w:b/>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9" w:type="dxa"/>
            <w:shd w:val="clear" w:color="auto" w:fill="EAF1DD" w:themeFill="accent3" w:themeFillTint="33"/>
          </w:tcPr>
          <w:p w:rsidR="003E29E6" w:rsidRPr="00CC55BE" w:rsidRDefault="003E29E6" w:rsidP="00AF163A">
            <w:pPr>
              <w:rPr>
                <w:rFonts w:ascii="Arial" w:hAnsi="Arial" w:cs="Arial"/>
              </w:rPr>
            </w:pPr>
          </w:p>
        </w:tc>
      </w:tr>
      <w:tr w:rsidR="003E29E6" w:rsidRPr="00A801C4" w:rsidTr="00AF163A">
        <w:tc>
          <w:tcPr>
            <w:tcW w:w="1986" w:type="dxa"/>
            <w:shd w:val="clear" w:color="auto" w:fill="EAF1DD" w:themeFill="accent3" w:themeFillTint="33"/>
          </w:tcPr>
          <w:p w:rsidR="003E29E6" w:rsidRDefault="003E29E6" w:rsidP="00AF163A">
            <w:pPr>
              <w:rPr>
                <w:rFonts w:ascii="Arial" w:hAnsi="Arial" w:cs="Arial"/>
                <w:b/>
              </w:rPr>
            </w:pPr>
            <w:r>
              <w:rPr>
                <w:rFonts w:ascii="Arial" w:hAnsi="Arial" w:cs="Arial"/>
                <w:b/>
              </w:rPr>
              <w:t xml:space="preserve">Impact / </w:t>
            </w:r>
            <w:r w:rsidRPr="00CC55BE">
              <w:rPr>
                <w:rFonts w:ascii="Arial" w:hAnsi="Arial" w:cs="Arial"/>
                <w:b/>
              </w:rPr>
              <w:t>Evaluation:</w:t>
            </w: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8" w:type="dxa"/>
            <w:shd w:val="clear" w:color="auto" w:fill="EAF1DD" w:themeFill="accent3" w:themeFillTint="33"/>
          </w:tcPr>
          <w:p w:rsidR="003E29E6" w:rsidRPr="00CC55BE" w:rsidRDefault="003E29E6" w:rsidP="00AF163A">
            <w:pPr>
              <w:rPr>
                <w:rFonts w:ascii="Arial" w:hAnsi="Arial" w:cs="Arial"/>
              </w:rPr>
            </w:pPr>
          </w:p>
        </w:tc>
        <w:tc>
          <w:tcPr>
            <w:tcW w:w="3509" w:type="dxa"/>
            <w:shd w:val="clear" w:color="auto" w:fill="EAF1DD" w:themeFill="accent3" w:themeFillTint="33"/>
          </w:tcPr>
          <w:p w:rsidR="003E29E6" w:rsidRPr="00CC55BE" w:rsidRDefault="003E29E6" w:rsidP="00AF163A">
            <w:pPr>
              <w:rPr>
                <w:rFonts w:ascii="Arial" w:hAnsi="Arial" w:cs="Arial"/>
              </w:rPr>
            </w:pPr>
          </w:p>
        </w:tc>
      </w:tr>
    </w:tbl>
    <w:p w:rsidR="003E29E6" w:rsidRDefault="003E29E6" w:rsidP="003E29E6"/>
    <w:p w:rsidR="004369FE" w:rsidRDefault="004369FE" w:rsidP="003E29E6"/>
    <w:p w:rsidR="004369FE" w:rsidRDefault="004369FE" w:rsidP="003E29E6">
      <w:bookmarkStart w:id="0" w:name="_GoBack"/>
      <w:bookmarkEnd w:id="0"/>
    </w:p>
    <w:tbl>
      <w:tblPr>
        <w:tblStyle w:val="TableGrid"/>
        <w:tblW w:w="16019" w:type="dxa"/>
        <w:tblInd w:w="-885" w:type="dxa"/>
        <w:tblLayout w:type="fixed"/>
        <w:tblLook w:val="04A0" w:firstRow="1" w:lastRow="0" w:firstColumn="1" w:lastColumn="0" w:noHBand="0" w:noVBand="1"/>
      </w:tblPr>
      <w:tblGrid>
        <w:gridCol w:w="4112"/>
        <w:gridCol w:w="4961"/>
        <w:gridCol w:w="6946"/>
      </w:tblGrid>
      <w:tr w:rsidR="003E29E6" w:rsidRPr="00A801C4" w:rsidTr="00AF163A">
        <w:tc>
          <w:tcPr>
            <w:tcW w:w="16019" w:type="dxa"/>
            <w:gridSpan w:val="3"/>
            <w:shd w:val="clear" w:color="auto" w:fill="FFFF00"/>
          </w:tcPr>
          <w:p w:rsidR="003E29E6" w:rsidRPr="004A4474" w:rsidRDefault="003E29E6" w:rsidP="00AF163A">
            <w:pPr>
              <w:rPr>
                <w:rFonts w:ascii="Arial" w:hAnsi="Arial" w:cs="Arial"/>
                <w:b/>
              </w:rPr>
            </w:pPr>
            <w:r>
              <w:rPr>
                <w:rFonts w:ascii="Arial" w:hAnsi="Arial" w:cs="Arial"/>
                <w:b/>
              </w:rPr>
              <w:lastRenderedPageBreak/>
              <w:t>Subject Priorities</w:t>
            </w:r>
          </w:p>
        </w:tc>
      </w:tr>
      <w:tr w:rsidR="003E29E6" w:rsidRPr="00A801C4" w:rsidTr="00AF163A">
        <w:tc>
          <w:tcPr>
            <w:tcW w:w="4112" w:type="dxa"/>
            <w:shd w:val="clear" w:color="auto" w:fill="EAF1DD" w:themeFill="accent3" w:themeFillTint="33"/>
          </w:tcPr>
          <w:p w:rsidR="003E29E6" w:rsidRPr="004A4474" w:rsidRDefault="003E29E6" w:rsidP="00AF163A">
            <w:pPr>
              <w:rPr>
                <w:rFonts w:ascii="Arial" w:hAnsi="Arial" w:cs="Arial"/>
                <w:b/>
              </w:rPr>
            </w:pPr>
            <w:r w:rsidRPr="004A4474">
              <w:rPr>
                <w:rFonts w:ascii="Arial" w:hAnsi="Arial" w:cs="Arial"/>
                <w:b/>
              </w:rPr>
              <w:t>Objectives</w:t>
            </w:r>
          </w:p>
        </w:tc>
        <w:tc>
          <w:tcPr>
            <w:tcW w:w="4961" w:type="dxa"/>
            <w:shd w:val="clear" w:color="auto" w:fill="EAF1DD" w:themeFill="accent3" w:themeFillTint="33"/>
          </w:tcPr>
          <w:p w:rsidR="003E29E6" w:rsidRPr="004A4474" w:rsidRDefault="003E29E6" w:rsidP="00AF163A">
            <w:pPr>
              <w:rPr>
                <w:rFonts w:ascii="Arial" w:hAnsi="Arial" w:cs="Arial"/>
              </w:rPr>
            </w:pPr>
            <w:r w:rsidRPr="004A4474">
              <w:rPr>
                <w:rFonts w:ascii="Arial" w:hAnsi="Arial" w:cs="Arial"/>
                <w:b/>
              </w:rPr>
              <w:t>Action</w:t>
            </w:r>
          </w:p>
        </w:tc>
        <w:tc>
          <w:tcPr>
            <w:tcW w:w="6946" w:type="dxa"/>
            <w:shd w:val="clear" w:color="auto" w:fill="EAF1DD" w:themeFill="accent3" w:themeFillTint="33"/>
          </w:tcPr>
          <w:p w:rsidR="003E29E6" w:rsidRPr="00CC55BE" w:rsidRDefault="003E29E6" w:rsidP="00AF163A">
            <w:pPr>
              <w:rPr>
                <w:rFonts w:ascii="Arial" w:hAnsi="Arial" w:cs="Arial"/>
              </w:rPr>
            </w:pPr>
            <w:r>
              <w:rPr>
                <w:rFonts w:ascii="Arial" w:hAnsi="Arial" w:cs="Arial"/>
                <w:b/>
              </w:rPr>
              <w:t>Impact</w:t>
            </w:r>
          </w:p>
        </w:tc>
      </w:tr>
      <w:tr w:rsidR="000154F1" w:rsidRPr="00A801C4" w:rsidTr="00433509">
        <w:trPr>
          <w:trHeight w:val="274"/>
        </w:trPr>
        <w:tc>
          <w:tcPr>
            <w:tcW w:w="4112" w:type="dxa"/>
            <w:shd w:val="clear" w:color="auto" w:fill="EAF1DD" w:themeFill="accent3" w:themeFillTint="33"/>
          </w:tcPr>
          <w:p w:rsidR="000154F1" w:rsidRDefault="000154F1" w:rsidP="000154F1">
            <w:pPr>
              <w:rPr>
                <w:rFonts w:ascii="Arial" w:hAnsi="Arial" w:cs="Arial"/>
                <w:b/>
              </w:rPr>
            </w:pPr>
            <w:r w:rsidRPr="00B71182">
              <w:rPr>
                <w:rFonts w:ascii="Arial" w:hAnsi="Arial" w:cs="Arial"/>
                <w:b/>
              </w:rPr>
              <w:t xml:space="preserve">1. </w:t>
            </w:r>
            <w:r>
              <w:rPr>
                <w:rFonts w:ascii="Arial" w:hAnsi="Arial" w:cs="Arial"/>
                <w:b/>
              </w:rPr>
              <w:t>To develop greater depth maths across school with a focus on: Supporting and guiding staff in</w:t>
            </w:r>
            <w:r w:rsidRPr="00B71182">
              <w:rPr>
                <w:rFonts w:ascii="Arial" w:hAnsi="Arial" w:cs="Arial"/>
                <w:b/>
              </w:rPr>
              <w:t xml:space="preserve"> </w:t>
            </w:r>
            <w:r>
              <w:rPr>
                <w:rFonts w:ascii="Arial" w:hAnsi="Arial" w:cs="Arial"/>
                <w:b/>
              </w:rPr>
              <w:t>effective</w:t>
            </w:r>
            <w:r w:rsidRPr="00B71182">
              <w:rPr>
                <w:rFonts w:ascii="Arial" w:hAnsi="Arial" w:cs="Arial"/>
                <w:b/>
              </w:rPr>
              <w:t xml:space="preserve"> teaching</w:t>
            </w:r>
            <w:r>
              <w:rPr>
                <w:rFonts w:ascii="Arial" w:hAnsi="Arial" w:cs="Arial"/>
                <w:b/>
              </w:rPr>
              <w:t>, planning and assessment of the mastery curriculum.</w:t>
            </w:r>
          </w:p>
          <w:p w:rsidR="000154F1" w:rsidRDefault="000154F1" w:rsidP="000154F1">
            <w:pPr>
              <w:rPr>
                <w:rFonts w:ascii="Arial" w:hAnsi="Arial" w:cs="Arial"/>
              </w:rPr>
            </w:pPr>
            <w:r>
              <w:rPr>
                <w:b/>
              </w:rPr>
              <w:t>Improving children</w:t>
            </w:r>
            <w:r w:rsidRPr="00B71182">
              <w:rPr>
                <w:b/>
              </w:rPr>
              <w:t xml:space="preserve"> abilities and confidence in using and applying of Mathematics skills and problem solving in daily mathematics lessons.</w:t>
            </w:r>
          </w:p>
          <w:p w:rsidR="000154F1" w:rsidRDefault="000154F1" w:rsidP="000154F1">
            <w:pPr>
              <w:rPr>
                <w:rFonts w:ascii="Arial" w:hAnsi="Arial" w:cs="Arial"/>
              </w:rPr>
            </w:pPr>
          </w:p>
          <w:p w:rsidR="000154F1" w:rsidRPr="00977A20" w:rsidRDefault="000154F1" w:rsidP="000154F1">
            <w:pPr>
              <w:rPr>
                <w:rFonts w:ascii="Arial" w:hAnsi="Arial" w:cs="Arial"/>
              </w:rPr>
            </w:pPr>
          </w:p>
        </w:tc>
        <w:tc>
          <w:tcPr>
            <w:tcW w:w="4961" w:type="dxa"/>
            <w:shd w:val="clear" w:color="auto" w:fill="EAF1DD" w:themeFill="accent3" w:themeFillTint="33"/>
          </w:tcPr>
          <w:p w:rsidR="0053741F" w:rsidRDefault="00C3262B" w:rsidP="0053741F">
            <w:pPr>
              <w:pStyle w:val="ListParagraph"/>
              <w:numPr>
                <w:ilvl w:val="0"/>
                <w:numId w:val="1"/>
              </w:numPr>
              <w:rPr>
                <w:rFonts w:ascii="Arial" w:hAnsi="Arial" w:cs="Arial"/>
              </w:rPr>
            </w:pPr>
            <w:r>
              <w:rPr>
                <w:rFonts w:ascii="Arial" w:hAnsi="Arial" w:cs="Arial"/>
              </w:rPr>
              <w:t>Continue to embed the use of White Rose Maths materials through school with a focus on GD teaching</w:t>
            </w:r>
            <w:r w:rsidR="0053741F">
              <w:rPr>
                <w:rFonts w:ascii="Arial" w:hAnsi="Arial" w:cs="Arial"/>
              </w:rPr>
              <w:t xml:space="preserve"> enabling GD children to draw on other resources and show in different ways</w:t>
            </w:r>
            <w:r>
              <w:rPr>
                <w:rFonts w:ascii="Arial" w:hAnsi="Arial" w:cs="Arial"/>
              </w:rPr>
              <w:t>.</w:t>
            </w:r>
          </w:p>
          <w:p w:rsidR="0053741F" w:rsidRPr="0053741F" w:rsidRDefault="0053741F" w:rsidP="0053741F">
            <w:pPr>
              <w:ind w:left="360"/>
              <w:rPr>
                <w:rFonts w:ascii="Arial" w:hAnsi="Arial" w:cs="Arial"/>
              </w:rPr>
            </w:pPr>
            <w:r w:rsidRPr="0053741F">
              <w:rPr>
                <w:rFonts w:ascii="Arial" w:hAnsi="Arial" w:cs="Arial"/>
              </w:rPr>
              <w:t>Assessment sheets will be implemented in years 3/4/5/6 showing separate greater depth skills.</w:t>
            </w:r>
          </w:p>
          <w:p w:rsidR="00F90DBA" w:rsidRDefault="0053741F" w:rsidP="0053741F">
            <w:pPr>
              <w:rPr>
                <w:rFonts w:ascii="Arial" w:hAnsi="Arial" w:cs="Arial"/>
              </w:rPr>
            </w:pPr>
            <w:r>
              <w:rPr>
                <w:rFonts w:ascii="Arial" w:hAnsi="Arial" w:cs="Arial"/>
              </w:rPr>
              <w:t xml:space="preserve">      </w:t>
            </w:r>
            <w:r w:rsidRPr="0053741F">
              <w:rPr>
                <w:rFonts w:ascii="Arial" w:hAnsi="Arial" w:cs="Arial"/>
              </w:rPr>
              <w:t>Look into ways of pushing more</w:t>
            </w:r>
            <w:r w:rsidR="00C11AE5">
              <w:rPr>
                <w:rFonts w:ascii="Arial" w:hAnsi="Arial" w:cs="Arial"/>
              </w:rPr>
              <w:t xml:space="preserve"> </w:t>
            </w:r>
            <w:r w:rsidRPr="0053741F">
              <w:rPr>
                <w:rFonts w:ascii="Arial" w:hAnsi="Arial" w:cs="Arial"/>
              </w:rPr>
              <w:t>able children</w:t>
            </w:r>
          </w:p>
          <w:p w:rsidR="00F90DBA" w:rsidRDefault="00F90DBA" w:rsidP="0053741F">
            <w:pPr>
              <w:rPr>
                <w:rFonts w:ascii="Arial" w:hAnsi="Arial" w:cs="Arial"/>
              </w:rPr>
            </w:pPr>
            <w:r>
              <w:rPr>
                <w:rFonts w:ascii="Arial" w:hAnsi="Arial" w:cs="Arial"/>
              </w:rPr>
              <w:t xml:space="preserve">      </w:t>
            </w:r>
            <w:r w:rsidR="0053741F" w:rsidRPr="0053741F">
              <w:rPr>
                <w:rFonts w:ascii="Arial" w:hAnsi="Arial" w:cs="Arial"/>
              </w:rPr>
              <w:t xml:space="preserve">to achieve GD by using FFT to accurately </w:t>
            </w:r>
          </w:p>
          <w:p w:rsidR="00F90DBA" w:rsidRDefault="00F90DBA" w:rsidP="0053741F">
            <w:pPr>
              <w:rPr>
                <w:rFonts w:ascii="Arial" w:hAnsi="Arial" w:cs="Arial"/>
              </w:rPr>
            </w:pPr>
            <w:r>
              <w:rPr>
                <w:rFonts w:ascii="Arial" w:hAnsi="Arial" w:cs="Arial"/>
              </w:rPr>
              <w:t xml:space="preserve">      </w:t>
            </w:r>
            <w:r w:rsidR="0053741F" w:rsidRPr="0053741F">
              <w:rPr>
                <w:rFonts w:ascii="Arial" w:hAnsi="Arial" w:cs="Arial"/>
              </w:rPr>
              <w:t>identify pupils. Use of TA/talk time and</w:t>
            </w:r>
          </w:p>
          <w:p w:rsidR="00F90DBA" w:rsidRDefault="0053741F" w:rsidP="0053741F">
            <w:pPr>
              <w:rPr>
                <w:rFonts w:ascii="Arial" w:hAnsi="Arial" w:cs="Arial"/>
              </w:rPr>
            </w:pPr>
            <w:r w:rsidRPr="0053741F">
              <w:rPr>
                <w:rFonts w:ascii="Arial" w:hAnsi="Arial" w:cs="Arial"/>
              </w:rPr>
              <w:t xml:space="preserve"> </w:t>
            </w:r>
            <w:r w:rsidR="00F90DBA">
              <w:rPr>
                <w:rFonts w:ascii="Arial" w:hAnsi="Arial" w:cs="Arial"/>
              </w:rPr>
              <w:t xml:space="preserve">     pur</w:t>
            </w:r>
            <w:r w:rsidRPr="0053741F">
              <w:rPr>
                <w:rFonts w:ascii="Arial" w:hAnsi="Arial" w:cs="Arial"/>
              </w:rPr>
              <w:t xml:space="preserve">ple bubbles to develop mathematical </w:t>
            </w:r>
          </w:p>
          <w:p w:rsidR="0053741F" w:rsidRPr="0053741F" w:rsidRDefault="00F90DBA" w:rsidP="0053741F">
            <w:pPr>
              <w:rPr>
                <w:rFonts w:ascii="Arial" w:hAnsi="Arial" w:cs="Arial"/>
              </w:rPr>
            </w:pPr>
            <w:r>
              <w:rPr>
                <w:rFonts w:ascii="Arial" w:hAnsi="Arial" w:cs="Arial"/>
              </w:rPr>
              <w:t xml:space="preserve">      </w:t>
            </w:r>
            <w:r w:rsidR="0053741F" w:rsidRPr="0053741F">
              <w:rPr>
                <w:rFonts w:ascii="Arial" w:hAnsi="Arial" w:cs="Arial"/>
              </w:rPr>
              <w:t>language needed for GD</w:t>
            </w:r>
          </w:p>
          <w:p w:rsidR="00C3262B" w:rsidRDefault="00C3262B" w:rsidP="000154F1">
            <w:pPr>
              <w:pStyle w:val="ListParagraph"/>
              <w:numPr>
                <w:ilvl w:val="0"/>
                <w:numId w:val="1"/>
              </w:numPr>
              <w:rPr>
                <w:rFonts w:ascii="Arial" w:hAnsi="Arial" w:cs="Arial"/>
              </w:rPr>
            </w:pPr>
            <w:r>
              <w:rPr>
                <w:rFonts w:ascii="Arial" w:hAnsi="Arial" w:cs="Arial"/>
              </w:rPr>
              <w:t>Staff meeting to be held focusing on GD teaching.</w:t>
            </w:r>
          </w:p>
          <w:p w:rsidR="00F90DBA" w:rsidRDefault="000154F1" w:rsidP="00AF163A">
            <w:pPr>
              <w:pStyle w:val="ListParagraph"/>
              <w:numPr>
                <w:ilvl w:val="0"/>
                <w:numId w:val="1"/>
              </w:numPr>
              <w:rPr>
                <w:rFonts w:ascii="Arial" w:hAnsi="Arial" w:cs="Arial"/>
              </w:rPr>
            </w:pPr>
            <w:r w:rsidRPr="00433509">
              <w:rPr>
                <w:rFonts w:ascii="Arial" w:hAnsi="Arial" w:cs="Arial"/>
              </w:rPr>
              <w:t xml:space="preserve">Raise the profile of differentiation, progression and challenge, with the importance of </w:t>
            </w:r>
            <w:r w:rsidR="00F90DBA">
              <w:rPr>
                <w:rFonts w:ascii="Arial" w:hAnsi="Arial" w:cs="Arial"/>
              </w:rPr>
              <w:t xml:space="preserve">catering for all learning needs this will be completed by making sure staff are aware of how to use the steps in maths. </w:t>
            </w:r>
          </w:p>
          <w:p w:rsidR="00433509" w:rsidRPr="00F90DBA" w:rsidRDefault="00F90DBA" w:rsidP="00F90DBA">
            <w:pPr>
              <w:ind w:left="360"/>
              <w:rPr>
                <w:rFonts w:ascii="Arial" w:hAnsi="Arial" w:cs="Arial"/>
              </w:rPr>
            </w:pPr>
            <w:r w:rsidRPr="00F90DBA">
              <w:rPr>
                <w:rFonts w:ascii="Arial" w:hAnsi="Arial" w:cs="Arial"/>
              </w:rPr>
              <w:t xml:space="preserve">Staff meeting will be conducted to ensure staff are aware of what GD looks like within school. This will ensure that staff are aware of how to achieve greater depth themselves and can use this knowledge to </w:t>
            </w:r>
            <w:r>
              <w:rPr>
                <w:rFonts w:ascii="Arial" w:hAnsi="Arial" w:cs="Arial"/>
              </w:rPr>
              <w:t>ensure children are receiving GQFT.</w:t>
            </w:r>
          </w:p>
          <w:p w:rsidR="000154F1" w:rsidRDefault="000154F1" w:rsidP="000154F1">
            <w:pPr>
              <w:pStyle w:val="ListParagraph"/>
              <w:numPr>
                <w:ilvl w:val="0"/>
                <w:numId w:val="1"/>
              </w:numPr>
              <w:rPr>
                <w:rFonts w:ascii="Arial" w:hAnsi="Arial" w:cs="Arial"/>
              </w:rPr>
            </w:pPr>
            <w:r w:rsidRPr="00B71182">
              <w:rPr>
                <w:rFonts w:ascii="Arial" w:hAnsi="Arial" w:cs="Arial"/>
              </w:rPr>
              <w:t>New ideas from maths training, moderation or from learning walks to be shared with all of the team during staff meetings and implemented across other year groups.</w:t>
            </w:r>
            <w:r w:rsidR="00F90DBA">
              <w:rPr>
                <w:rFonts w:ascii="Arial" w:hAnsi="Arial" w:cs="Arial"/>
              </w:rPr>
              <w:t xml:space="preserve"> Use of Working Wall consistently </w:t>
            </w:r>
            <w:r w:rsidR="00C11AE5">
              <w:rPr>
                <w:rFonts w:ascii="Arial" w:hAnsi="Arial" w:cs="Arial"/>
              </w:rPr>
              <w:t>a</w:t>
            </w:r>
            <w:r w:rsidR="00F90DBA">
              <w:rPr>
                <w:rFonts w:ascii="Arial" w:hAnsi="Arial" w:cs="Arial"/>
              </w:rPr>
              <w:t xml:space="preserve">nd appropriately will be monitored. This will enable us to identify </w:t>
            </w:r>
            <w:r w:rsidR="00F90DBA">
              <w:rPr>
                <w:rFonts w:ascii="Arial" w:hAnsi="Arial" w:cs="Arial"/>
              </w:rPr>
              <w:lastRenderedPageBreak/>
              <w:t xml:space="preserve">any support needed. </w:t>
            </w:r>
          </w:p>
          <w:p w:rsidR="00C3262B" w:rsidRDefault="00C3262B" w:rsidP="000154F1">
            <w:pPr>
              <w:pStyle w:val="ListParagraph"/>
              <w:numPr>
                <w:ilvl w:val="0"/>
                <w:numId w:val="1"/>
              </w:numPr>
              <w:rPr>
                <w:rFonts w:ascii="Arial" w:hAnsi="Arial" w:cs="Arial"/>
              </w:rPr>
            </w:pPr>
            <w:r>
              <w:rPr>
                <w:rFonts w:ascii="Arial" w:hAnsi="Arial" w:cs="Arial"/>
              </w:rPr>
              <w:t xml:space="preserve">Work </w:t>
            </w:r>
            <w:proofErr w:type="spellStart"/>
            <w:r>
              <w:rPr>
                <w:rFonts w:ascii="Arial" w:hAnsi="Arial" w:cs="Arial"/>
              </w:rPr>
              <w:t>scrutinies</w:t>
            </w:r>
            <w:proofErr w:type="spellEnd"/>
            <w:r>
              <w:rPr>
                <w:rFonts w:ascii="Arial" w:hAnsi="Arial" w:cs="Arial"/>
              </w:rPr>
              <w:t xml:space="preserve"> to be carried</w:t>
            </w:r>
            <w:r w:rsidR="00C62835">
              <w:rPr>
                <w:rFonts w:ascii="Arial" w:hAnsi="Arial" w:cs="Arial"/>
              </w:rPr>
              <w:t xml:space="preserve"> out</w:t>
            </w:r>
            <w:r>
              <w:rPr>
                <w:rFonts w:ascii="Arial" w:hAnsi="Arial" w:cs="Arial"/>
              </w:rPr>
              <w:t xml:space="preserve"> highlighting development areas leading to CPD for staff.</w:t>
            </w:r>
          </w:p>
          <w:p w:rsidR="00C3262B" w:rsidRDefault="00C3262B" w:rsidP="000154F1">
            <w:pPr>
              <w:pStyle w:val="ListParagraph"/>
              <w:numPr>
                <w:ilvl w:val="0"/>
                <w:numId w:val="1"/>
              </w:numPr>
              <w:rPr>
                <w:rFonts w:ascii="Arial" w:hAnsi="Arial" w:cs="Arial"/>
              </w:rPr>
            </w:pPr>
            <w:r>
              <w:rPr>
                <w:rFonts w:ascii="Arial" w:hAnsi="Arial" w:cs="Arial"/>
              </w:rPr>
              <w:t>Data analysis at each assessment point leading to targeted support as necessary.</w:t>
            </w:r>
          </w:p>
          <w:p w:rsidR="008B2DA3" w:rsidRDefault="008B2DA3" w:rsidP="000154F1">
            <w:pPr>
              <w:pStyle w:val="ListParagraph"/>
              <w:numPr>
                <w:ilvl w:val="0"/>
                <w:numId w:val="1"/>
              </w:numPr>
              <w:rPr>
                <w:rFonts w:ascii="Arial" w:hAnsi="Arial" w:cs="Arial"/>
              </w:rPr>
            </w:pPr>
            <w:r>
              <w:rPr>
                <w:rFonts w:ascii="Arial" w:hAnsi="Arial" w:cs="Arial"/>
              </w:rPr>
              <w:t xml:space="preserve">To work alongside GB to develop </w:t>
            </w:r>
            <w:r w:rsidR="00C62835">
              <w:rPr>
                <w:rFonts w:ascii="Arial" w:hAnsi="Arial" w:cs="Arial"/>
              </w:rPr>
              <w:t xml:space="preserve">a consultancy profile that works alongside JMAT. </w:t>
            </w:r>
          </w:p>
          <w:p w:rsidR="00C3262B" w:rsidRDefault="00C3262B" w:rsidP="000154F1">
            <w:pPr>
              <w:pStyle w:val="ListParagraph"/>
              <w:numPr>
                <w:ilvl w:val="0"/>
                <w:numId w:val="1"/>
              </w:numPr>
              <w:rPr>
                <w:rFonts w:ascii="Arial" w:hAnsi="Arial" w:cs="Arial"/>
              </w:rPr>
            </w:pPr>
            <w:r>
              <w:rPr>
                <w:rFonts w:ascii="Arial" w:hAnsi="Arial" w:cs="Arial"/>
              </w:rPr>
              <w:t>A new maths assessment tracker that links with White Rose small steps to be developed and rolled out to years 1-5.</w:t>
            </w:r>
          </w:p>
          <w:p w:rsidR="002E08B1" w:rsidRPr="00B71182" w:rsidRDefault="002E08B1" w:rsidP="00824F18">
            <w:pPr>
              <w:pStyle w:val="ListParagraph"/>
              <w:numPr>
                <w:ilvl w:val="0"/>
                <w:numId w:val="1"/>
              </w:numPr>
              <w:rPr>
                <w:rFonts w:ascii="Arial" w:hAnsi="Arial" w:cs="Arial"/>
              </w:rPr>
            </w:pPr>
            <w:r>
              <w:rPr>
                <w:rFonts w:ascii="Arial" w:hAnsi="Arial" w:cs="Arial"/>
              </w:rPr>
              <w:t>A whole school approach to improving the maths e</w:t>
            </w:r>
            <w:r w:rsidR="00824F18">
              <w:rPr>
                <w:rFonts w:ascii="Arial" w:hAnsi="Arial" w:cs="Arial"/>
              </w:rPr>
              <w:t xml:space="preserve">nvironment around school ensuring it is topic specific, updated regularly and appealing to the children. Term 2. This is so that the children can understand how maths fits into everyday life .This will be done by sharing good practice, learning walks and pooling resources. </w:t>
            </w:r>
          </w:p>
        </w:tc>
        <w:tc>
          <w:tcPr>
            <w:tcW w:w="6946" w:type="dxa"/>
            <w:shd w:val="clear" w:color="auto" w:fill="EAF1DD" w:themeFill="accent3" w:themeFillTint="33"/>
          </w:tcPr>
          <w:p w:rsidR="000154F1" w:rsidRPr="004A4474" w:rsidRDefault="000154F1" w:rsidP="000154F1">
            <w:pPr>
              <w:rPr>
                <w:rFonts w:ascii="Arial" w:hAnsi="Arial" w:cs="Arial"/>
                <w:b/>
                <w:color w:val="FF0000"/>
              </w:rPr>
            </w:pPr>
            <w:r w:rsidRPr="004A4474">
              <w:rPr>
                <w:rFonts w:ascii="Arial" w:hAnsi="Arial" w:cs="Arial"/>
                <w:b/>
                <w:color w:val="FF0000"/>
              </w:rPr>
              <w:lastRenderedPageBreak/>
              <w:t>Autumn –</w:t>
            </w:r>
            <w:r w:rsidR="000817A6">
              <w:rPr>
                <w:rFonts w:ascii="Arial" w:hAnsi="Arial" w:cs="Arial"/>
                <w:b/>
                <w:color w:val="FF0000"/>
              </w:rPr>
              <w:t xml:space="preserve"> Staff meeting delivered on Problem Solving and reasoning. Book </w:t>
            </w:r>
            <w:proofErr w:type="spellStart"/>
            <w:r w:rsidR="000817A6">
              <w:rPr>
                <w:rFonts w:ascii="Arial" w:hAnsi="Arial" w:cs="Arial"/>
                <w:b/>
                <w:color w:val="FF0000"/>
              </w:rPr>
              <w:t>scrutinies</w:t>
            </w:r>
            <w:proofErr w:type="spellEnd"/>
            <w:r w:rsidR="000817A6">
              <w:rPr>
                <w:rFonts w:ascii="Arial" w:hAnsi="Arial" w:cs="Arial"/>
                <w:b/>
                <w:color w:val="FF0000"/>
              </w:rPr>
              <w:t xml:space="preserve"> completed to ensure </w:t>
            </w:r>
            <w:proofErr w:type="spellStart"/>
            <w:r w:rsidR="000817A6">
              <w:rPr>
                <w:rFonts w:ascii="Arial" w:hAnsi="Arial" w:cs="Arial"/>
                <w:b/>
                <w:color w:val="FF0000"/>
              </w:rPr>
              <w:t>greter</w:t>
            </w:r>
            <w:proofErr w:type="spellEnd"/>
            <w:r w:rsidR="000817A6">
              <w:rPr>
                <w:rFonts w:ascii="Arial" w:hAnsi="Arial" w:cs="Arial"/>
                <w:b/>
                <w:color w:val="FF0000"/>
              </w:rPr>
              <w:t xml:space="preserve"> depth is being targeted in class for all levels. Learning walks conducted and ideas shared for resources to be available at all times for all learners. Assessment tracker started to be developed. </w:t>
            </w:r>
          </w:p>
          <w:p w:rsidR="000154F1" w:rsidRPr="004A4474" w:rsidRDefault="000154F1" w:rsidP="000154F1">
            <w:pPr>
              <w:rPr>
                <w:rFonts w:ascii="Arial" w:hAnsi="Arial" w:cs="Arial"/>
                <w:b/>
                <w:color w:val="00B050"/>
              </w:rPr>
            </w:pPr>
            <w:r w:rsidRPr="004A4474">
              <w:rPr>
                <w:rFonts w:ascii="Arial" w:hAnsi="Arial" w:cs="Arial"/>
                <w:b/>
                <w:color w:val="00B050"/>
              </w:rPr>
              <w:t xml:space="preserve">Spring – </w:t>
            </w:r>
          </w:p>
          <w:p w:rsidR="000154F1" w:rsidRPr="00CC55BE" w:rsidRDefault="000154F1" w:rsidP="000154F1">
            <w:pPr>
              <w:rPr>
                <w:rFonts w:ascii="Arial" w:hAnsi="Arial" w:cs="Arial"/>
              </w:rPr>
            </w:pPr>
            <w:r w:rsidRPr="004A4474">
              <w:rPr>
                <w:rFonts w:ascii="Arial" w:hAnsi="Arial" w:cs="Arial"/>
                <w:b/>
                <w:color w:val="1F497D" w:themeColor="text2"/>
              </w:rPr>
              <w:t>Summer -</w:t>
            </w:r>
            <w:r w:rsidRPr="004A4474">
              <w:rPr>
                <w:rFonts w:ascii="Arial" w:hAnsi="Arial" w:cs="Arial"/>
                <w:color w:val="1F497D" w:themeColor="text2"/>
              </w:rPr>
              <w:t xml:space="preserve"> </w:t>
            </w:r>
          </w:p>
        </w:tc>
      </w:tr>
      <w:tr w:rsidR="003E29E6" w:rsidRPr="00A801C4" w:rsidTr="00AF163A">
        <w:trPr>
          <w:trHeight w:val="1042"/>
        </w:trPr>
        <w:tc>
          <w:tcPr>
            <w:tcW w:w="4112" w:type="dxa"/>
            <w:shd w:val="clear" w:color="auto" w:fill="EAF1DD" w:themeFill="accent3" w:themeFillTint="33"/>
          </w:tcPr>
          <w:p w:rsidR="003E29E6" w:rsidRDefault="000154F1" w:rsidP="00AF163A">
            <w:pPr>
              <w:rPr>
                <w:rFonts w:ascii="Arial" w:hAnsi="Arial" w:cs="Arial"/>
                <w:b/>
              </w:rPr>
            </w:pPr>
            <w:r>
              <w:rPr>
                <w:rFonts w:ascii="Arial" w:hAnsi="Arial" w:cs="Arial"/>
                <w:b/>
              </w:rPr>
              <w:lastRenderedPageBreak/>
              <w:t>To achieve fluency in number facts and times tables recall.</w:t>
            </w:r>
          </w:p>
        </w:tc>
        <w:tc>
          <w:tcPr>
            <w:tcW w:w="4961" w:type="dxa"/>
            <w:shd w:val="clear" w:color="auto" w:fill="EAF1DD" w:themeFill="accent3" w:themeFillTint="33"/>
          </w:tcPr>
          <w:p w:rsidR="003E29E6" w:rsidRPr="000154F1" w:rsidRDefault="000154F1" w:rsidP="000154F1">
            <w:pPr>
              <w:pStyle w:val="ListParagraph"/>
              <w:numPr>
                <w:ilvl w:val="0"/>
                <w:numId w:val="3"/>
              </w:numPr>
              <w:rPr>
                <w:rFonts w:ascii="Arial" w:hAnsi="Arial" w:cs="Arial"/>
              </w:rPr>
            </w:pPr>
            <w:r w:rsidRPr="000154F1">
              <w:rPr>
                <w:rFonts w:ascii="Arial" w:hAnsi="Arial" w:cs="Arial"/>
              </w:rPr>
              <w:t xml:space="preserve">Daily Oral/Mental starters to focus on number facts and times tables linked to the national curriculum cohort expectations. </w:t>
            </w:r>
            <w:r w:rsidR="00824F18">
              <w:rPr>
                <w:rFonts w:ascii="Arial" w:hAnsi="Arial" w:cs="Arial"/>
              </w:rPr>
              <w:t xml:space="preserve">A staff meeting will be shared with staff detailing good ideas and enabling staff to share resources. A bank of good quality resources will be made available on the staff server so that staff can access them for ideas. Drop in and pupil voice will be used to monitor progress and effect. </w:t>
            </w:r>
          </w:p>
          <w:p w:rsidR="000154F1" w:rsidRDefault="000154F1" w:rsidP="000154F1">
            <w:pPr>
              <w:pStyle w:val="ListParagraph"/>
              <w:numPr>
                <w:ilvl w:val="0"/>
                <w:numId w:val="2"/>
              </w:numPr>
              <w:rPr>
                <w:rFonts w:ascii="Arial" w:hAnsi="Arial" w:cs="Arial"/>
              </w:rPr>
            </w:pPr>
            <w:r>
              <w:rPr>
                <w:rFonts w:ascii="Arial" w:hAnsi="Arial" w:cs="Arial"/>
              </w:rPr>
              <w:t>Support staff to develop a bank of effective number facts and times tables activities.</w:t>
            </w:r>
          </w:p>
          <w:p w:rsidR="002E08B1" w:rsidRDefault="002E08B1" w:rsidP="000154F1">
            <w:pPr>
              <w:pStyle w:val="ListParagraph"/>
              <w:numPr>
                <w:ilvl w:val="0"/>
                <w:numId w:val="2"/>
              </w:numPr>
              <w:rPr>
                <w:rFonts w:ascii="Arial" w:hAnsi="Arial" w:cs="Arial"/>
              </w:rPr>
            </w:pPr>
            <w:r>
              <w:rPr>
                <w:rFonts w:ascii="Arial" w:hAnsi="Arial" w:cs="Arial"/>
              </w:rPr>
              <w:t xml:space="preserve">Times tables to be displayed around </w:t>
            </w:r>
            <w:r>
              <w:rPr>
                <w:rFonts w:ascii="Arial" w:hAnsi="Arial" w:cs="Arial"/>
              </w:rPr>
              <w:lastRenderedPageBreak/>
              <w:t xml:space="preserve">school to ensure consistency each class will focus on their current and previous year. </w:t>
            </w:r>
          </w:p>
          <w:p w:rsidR="000154F1" w:rsidRDefault="000154F1" w:rsidP="000154F1">
            <w:pPr>
              <w:pStyle w:val="ListParagraph"/>
              <w:numPr>
                <w:ilvl w:val="0"/>
                <w:numId w:val="2"/>
              </w:numPr>
              <w:rPr>
                <w:rFonts w:ascii="Arial" w:hAnsi="Arial" w:cs="Arial"/>
              </w:rPr>
            </w:pPr>
            <w:r>
              <w:rPr>
                <w:rFonts w:ascii="Arial" w:hAnsi="Arial" w:cs="Arial"/>
              </w:rPr>
              <w:t>Capitalise on opportunities around school to recite number facts and tables e.g. lining up, daily mile.</w:t>
            </w:r>
            <w:r w:rsidR="00824F18">
              <w:rPr>
                <w:rFonts w:ascii="Arial" w:hAnsi="Arial" w:cs="Arial"/>
              </w:rPr>
              <w:t xml:space="preserve"> Dinner ladies will be training to encourage children to count during games at lunch time. A bank of games and resources will be developed </w:t>
            </w:r>
            <w:proofErr w:type="gramStart"/>
            <w:r w:rsidR="00824F18">
              <w:rPr>
                <w:rFonts w:ascii="Arial" w:hAnsi="Arial" w:cs="Arial"/>
              </w:rPr>
              <w:t>an</w:t>
            </w:r>
            <w:proofErr w:type="gramEnd"/>
            <w:r w:rsidR="00824F18">
              <w:rPr>
                <w:rFonts w:ascii="Arial" w:hAnsi="Arial" w:cs="Arial"/>
              </w:rPr>
              <w:t xml:space="preserve"> staff drive to enable staff to keep in fresh. Dojos will be issued for any children seen using times tables outside of the classroom.</w:t>
            </w:r>
          </w:p>
          <w:p w:rsidR="000154F1" w:rsidRDefault="000154F1" w:rsidP="000154F1">
            <w:pPr>
              <w:pStyle w:val="ListParagraph"/>
              <w:numPr>
                <w:ilvl w:val="0"/>
                <w:numId w:val="2"/>
              </w:numPr>
              <w:rPr>
                <w:rFonts w:ascii="Arial" w:hAnsi="Arial" w:cs="Arial"/>
              </w:rPr>
            </w:pPr>
            <w:r>
              <w:rPr>
                <w:rFonts w:ascii="Arial" w:hAnsi="Arial" w:cs="Arial"/>
              </w:rPr>
              <w:t xml:space="preserve">Maintain interest through a range of reward systems. </w:t>
            </w:r>
          </w:p>
          <w:p w:rsidR="000154F1" w:rsidRPr="000154F1" w:rsidRDefault="000154F1" w:rsidP="000154F1">
            <w:pPr>
              <w:pStyle w:val="ListParagraph"/>
              <w:numPr>
                <w:ilvl w:val="0"/>
                <w:numId w:val="2"/>
              </w:numPr>
              <w:rPr>
                <w:rFonts w:ascii="Arial" w:hAnsi="Arial" w:cs="Arial"/>
              </w:rPr>
            </w:pPr>
            <w:r>
              <w:rPr>
                <w:rFonts w:ascii="Arial" w:hAnsi="Arial" w:cs="Arial"/>
              </w:rPr>
              <w:t xml:space="preserve">Explore the use of </w:t>
            </w:r>
            <w:proofErr w:type="spellStart"/>
            <w:r>
              <w:rPr>
                <w:rFonts w:ascii="Arial" w:hAnsi="Arial" w:cs="Arial"/>
              </w:rPr>
              <w:t>Rockstars</w:t>
            </w:r>
            <w:proofErr w:type="spellEnd"/>
            <w:r>
              <w:rPr>
                <w:rFonts w:ascii="Arial" w:hAnsi="Arial" w:cs="Arial"/>
              </w:rPr>
              <w:t xml:space="preserve"> </w:t>
            </w:r>
            <w:r w:rsidR="00824F18">
              <w:rPr>
                <w:rFonts w:ascii="Arial" w:hAnsi="Arial" w:cs="Arial"/>
              </w:rPr>
              <w:t xml:space="preserve">in order to prepare children for the fast pace of the new times table test. TTRS will enable children to practice quick recall of tables at the level that is appropriate for them. Each child will receive a log on that can also be accessed at home and whole school/class/group challenges can be implemented to make learning table fun and interactive. </w:t>
            </w:r>
            <w:proofErr w:type="spellStart"/>
            <w:r w:rsidR="00AF163A" w:rsidRPr="00AF163A">
              <w:rPr>
                <w:rFonts w:ascii="Arial" w:hAnsi="Arial" w:cs="Arial"/>
                <w:b/>
              </w:rPr>
              <w:t>Aut</w:t>
            </w:r>
            <w:proofErr w:type="spellEnd"/>
            <w:r w:rsidR="00AF163A" w:rsidRPr="00AF163A">
              <w:rPr>
                <w:rFonts w:ascii="Arial" w:hAnsi="Arial" w:cs="Arial"/>
                <w:b/>
              </w:rPr>
              <w:t xml:space="preserve"> 2</w:t>
            </w:r>
          </w:p>
        </w:tc>
        <w:tc>
          <w:tcPr>
            <w:tcW w:w="6946" w:type="dxa"/>
            <w:shd w:val="clear" w:color="auto" w:fill="EAF1DD" w:themeFill="accent3" w:themeFillTint="33"/>
          </w:tcPr>
          <w:p w:rsidR="003E29E6" w:rsidRDefault="003E29E6" w:rsidP="00AF163A">
            <w:pPr>
              <w:rPr>
                <w:rFonts w:ascii="Arial" w:hAnsi="Arial" w:cs="Arial"/>
                <w:b/>
                <w:color w:val="FF0000"/>
              </w:rPr>
            </w:pPr>
            <w:r w:rsidRPr="004A4474">
              <w:rPr>
                <w:rFonts w:ascii="Arial" w:hAnsi="Arial" w:cs="Arial"/>
                <w:b/>
                <w:color w:val="FF0000"/>
              </w:rPr>
              <w:lastRenderedPageBreak/>
              <w:t>Autumn –</w:t>
            </w:r>
            <w:r w:rsidR="000817A6">
              <w:rPr>
                <w:rFonts w:ascii="Arial" w:hAnsi="Arial" w:cs="Arial"/>
                <w:b/>
                <w:color w:val="FF0000"/>
              </w:rPr>
              <w:t xml:space="preserve"> Morning starters in maths to be implemented in every class for 15 minutes every morning targeting </w:t>
            </w:r>
            <w:r w:rsidR="00355D66">
              <w:rPr>
                <w:rFonts w:ascii="Arial" w:hAnsi="Arial" w:cs="Arial"/>
                <w:b/>
                <w:color w:val="FF0000"/>
              </w:rPr>
              <w:t>times tables (</w:t>
            </w:r>
            <w:proofErr w:type="spellStart"/>
            <w:r w:rsidR="00355D66">
              <w:rPr>
                <w:rFonts w:ascii="Arial" w:hAnsi="Arial" w:cs="Arial"/>
                <w:b/>
                <w:color w:val="FF0000"/>
              </w:rPr>
              <w:t>ecluding</w:t>
            </w:r>
            <w:proofErr w:type="spellEnd"/>
            <w:r w:rsidR="00355D66">
              <w:rPr>
                <w:rFonts w:ascii="Arial" w:hAnsi="Arial" w:cs="Arial"/>
                <w:b/>
                <w:color w:val="FF0000"/>
              </w:rPr>
              <w:t xml:space="preserve"> year 3 who are focusing on gaps)</w:t>
            </w:r>
          </w:p>
          <w:p w:rsidR="00355D66" w:rsidRPr="004A4474" w:rsidRDefault="00355D66" w:rsidP="00AF163A">
            <w:pPr>
              <w:rPr>
                <w:rFonts w:ascii="Arial" w:hAnsi="Arial" w:cs="Arial"/>
                <w:b/>
                <w:color w:val="FF0000"/>
              </w:rPr>
            </w:pPr>
            <w:r>
              <w:rPr>
                <w:rFonts w:ascii="Arial" w:hAnsi="Arial" w:cs="Arial"/>
                <w:b/>
                <w:color w:val="FF0000"/>
              </w:rPr>
              <w:t>Time table rock stars has been purchased and rolled out to all classes (y1-y6)</w:t>
            </w:r>
          </w:p>
          <w:p w:rsidR="003E29E6" w:rsidRPr="004A4474" w:rsidRDefault="003E29E6" w:rsidP="00AF163A">
            <w:pPr>
              <w:rPr>
                <w:rFonts w:ascii="Arial" w:hAnsi="Arial" w:cs="Arial"/>
                <w:b/>
                <w:color w:val="00B050"/>
              </w:rPr>
            </w:pPr>
            <w:r w:rsidRPr="004A4474">
              <w:rPr>
                <w:rFonts w:ascii="Arial" w:hAnsi="Arial" w:cs="Arial"/>
                <w:b/>
                <w:color w:val="00B050"/>
              </w:rPr>
              <w:t xml:space="preserve">Spring – </w:t>
            </w:r>
          </w:p>
          <w:p w:rsidR="003E29E6" w:rsidRPr="004A4474" w:rsidRDefault="003E29E6" w:rsidP="00AF163A">
            <w:pPr>
              <w:rPr>
                <w:rFonts w:ascii="Arial" w:hAnsi="Arial" w:cs="Arial"/>
                <w:b/>
                <w:color w:val="FF0000"/>
              </w:rPr>
            </w:pPr>
            <w:r w:rsidRPr="004A4474">
              <w:rPr>
                <w:rFonts w:ascii="Arial" w:hAnsi="Arial" w:cs="Arial"/>
                <w:b/>
                <w:color w:val="1F497D" w:themeColor="text2"/>
              </w:rPr>
              <w:t>Summer -</w:t>
            </w:r>
          </w:p>
        </w:tc>
      </w:tr>
      <w:tr w:rsidR="003E29E6" w:rsidRPr="00A801C4" w:rsidTr="00AF163A">
        <w:trPr>
          <w:trHeight w:val="1042"/>
        </w:trPr>
        <w:tc>
          <w:tcPr>
            <w:tcW w:w="4112" w:type="dxa"/>
            <w:shd w:val="clear" w:color="auto" w:fill="EAF1DD" w:themeFill="accent3" w:themeFillTint="33"/>
          </w:tcPr>
          <w:p w:rsidR="003E29E6" w:rsidRDefault="00C3262B" w:rsidP="00C3262B">
            <w:pPr>
              <w:rPr>
                <w:rFonts w:ascii="Arial" w:hAnsi="Arial" w:cs="Arial"/>
                <w:b/>
              </w:rPr>
            </w:pPr>
            <w:r>
              <w:rPr>
                <w:rFonts w:ascii="Arial" w:hAnsi="Arial" w:cs="Arial"/>
                <w:b/>
              </w:rPr>
              <w:lastRenderedPageBreak/>
              <w:t>To consolidating and enhance</w:t>
            </w:r>
            <w:r w:rsidRPr="00C3262B">
              <w:rPr>
                <w:rFonts w:ascii="Arial" w:hAnsi="Arial" w:cs="Arial"/>
                <w:b/>
              </w:rPr>
              <w:t xml:space="preserve"> the whole school approach to using manipulatives and bar modelling to improve conceptual understanding in the key areas of Mathematics.</w:t>
            </w:r>
          </w:p>
        </w:tc>
        <w:tc>
          <w:tcPr>
            <w:tcW w:w="4961" w:type="dxa"/>
            <w:shd w:val="clear" w:color="auto" w:fill="EAF1DD" w:themeFill="accent3" w:themeFillTint="33"/>
          </w:tcPr>
          <w:p w:rsidR="00C3262B" w:rsidRPr="00C3262B" w:rsidRDefault="00C3262B" w:rsidP="00C3262B">
            <w:pPr>
              <w:numPr>
                <w:ilvl w:val="0"/>
                <w:numId w:val="1"/>
              </w:numPr>
              <w:rPr>
                <w:rFonts w:ascii="Arial" w:hAnsi="Arial" w:cs="Arial"/>
              </w:rPr>
            </w:pPr>
            <w:r w:rsidRPr="00C3262B">
              <w:rPr>
                <w:rFonts w:ascii="Arial" w:hAnsi="Arial" w:cs="Arial"/>
              </w:rPr>
              <w:t xml:space="preserve">Staff to be clear as to how manipulates and visual images can support teaching and learning in all age ranges and how they can be used effectively in their year groups. Staff meetings will be held to provide information, practical ideas for teaching and learning maths and moderation opportunities. </w:t>
            </w:r>
          </w:p>
          <w:p w:rsidR="00C3262B" w:rsidRDefault="00C3262B" w:rsidP="00C3262B">
            <w:pPr>
              <w:numPr>
                <w:ilvl w:val="0"/>
                <w:numId w:val="1"/>
              </w:numPr>
              <w:rPr>
                <w:rFonts w:ascii="Arial" w:hAnsi="Arial" w:cs="Arial"/>
              </w:rPr>
            </w:pPr>
            <w:r w:rsidRPr="00C3262B">
              <w:rPr>
                <w:rFonts w:ascii="Arial" w:hAnsi="Arial" w:cs="Arial"/>
              </w:rPr>
              <w:t xml:space="preserve">Children to be increasingly confident in using these varied manipulatives and know how to use them to represent numbers and calculations. Pupil voice </w:t>
            </w:r>
            <w:r w:rsidRPr="00C3262B">
              <w:rPr>
                <w:rFonts w:ascii="Arial" w:hAnsi="Arial" w:cs="Arial"/>
              </w:rPr>
              <w:lastRenderedPageBreak/>
              <w:t xml:space="preserve">and lesson observations will be conducted to assess children’s thoughts and opinions. </w:t>
            </w:r>
          </w:p>
          <w:p w:rsidR="002E08B1" w:rsidRPr="002E08B1" w:rsidRDefault="002E08B1" w:rsidP="002E08B1">
            <w:pPr>
              <w:pStyle w:val="ListParagraph"/>
              <w:numPr>
                <w:ilvl w:val="0"/>
                <w:numId w:val="1"/>
              </w:numPr>
              <w:rPr>
                <w:rFonts w:ascii="Arial" w:hAnsi="Arial" w:cs="Arial"/>
              </w:rPr>
            </w:pPr>
            <w:r w:rsidRPr="00433509">
              <w:rPr>
                <w:rFonts w:ascii="Arial" w:hAnsi="Arial" w:cs="Arial"/>
              </w:rPr>
              <w:t>Children to be able to talk about their maths learning and the representation they have created using either manipulatives or the bar model.</w:t>
            </w:r>
            <w:r w:rsidR="00824F18">
              <w:rPr>
                <w:rFonts w:ascii="Arial" w:hAnsi="Arial" w:cs="Arial"/>
              </w:rPr>
              <w:t xml:space="preserve"> This should be linked to the working walls and be representing of what the children are currently learning. </w:t>
            </w:r>
          </w:p>
          <w:p w:rsidR="00C3262B" w:rsidRDefault="00C3262B" w:rsidP="00C3262B">
            <w:pPr>
              <w:numPr>
                <w:ilvl w:val="0"/>
                <w:numId w:val="1"/>
              </w:numPr>
              <w:rPr>
                <w:rFonts w:ascii="Arial" w:hAnsi="Arial" w:cs="Arial"/>
              </w:rPr>
            </w:pPr>
            <w:r w:rsidRPr="00C3262B">
              <w:rPr>
                <w:rFonts w:ascii="Arial" w:hAnsi="Arial" w:cs="Arial"/>
              </w:rPr>
              <w:t>Children to independently choose the best manipul</w:t>
            </w:r>
            <w:r w:rsidR="00824F18">
              <w:rPr>
                <w:rFonts w:ascii="Arial" w:hAnsi="Arial" w:cs="Arial"/>
              </w:rPr>
              <w:t>ative for their problem solving.</w:t>
            </w:r>
          </w:p>
          <w:p w:rsidR="00824F18" w:rsidRPr="00C3262B" w:rsidRDefault="00824F18" w:rsidP="00C3262B">
            <w:pPr>
              <w:numPr>
                <w:ilvl w:val="0"/>
                <w:numId w:val="1"/>
              </w:numPr>
              <w:rPr>
                <w:rFonts w:ascii="Arial" w:hAnsi="Arial" w:cs="Arial"/>
              </w:rPr>
            </w:pPr>
            <w:r>
              <w:rPr>
                <w:rFonts w:ascii="Arial" w:hAnsi="Arial" w:cs="Arial"/>
              </w:rPr>
              <w:t xml:space="preserve">Parent workshops and stay and share sessions to be offered in order to provide parents with an insight into what is needed for the children to succeed when following today’s curriculum in maths. </w:t>
            </w:r>
          </w:p>
          <w:p w:rsidR="003E29E6" w:rsidRPr="00CC55BE" w:rsidRDefault="003E29E6" w:rsidP="00AF163A">
            <w:pPr>
              <w:rPr>
                <w:rFonts w:ascii="Arial" w:hAnsi="Arial" w:cs="Arial"/>
              </w:rPr>
            </w:pPr>
          </w:p>
        </w:tc>
        <w:tc>
          <w:tcPr>
            <w:tcW w:w="6946" w:type="dxa"/>
            <w:shd w:val="clear" w:color="auto" w:fill="EAF1DD" w:themeFill="accent3" w:themeFillTint="33"/>
          </w:tcPr>
          <w:p w:rsidR="003E29E6" w:rsidRPr="004A4474" w:rsidRDefault="003E29E6" w:rsidP="00AF163A">
            <w:pPr>
              <w:rPr>
                <w:rFonts w:ascii="Arial" w:hAnsi="Arial" w:cs="Arial"/>
                <w:b/>
                <w:color w:val="FF0000"/>
              </w:rPr>
            </w:pPr>
            <w:r w:rsidRPr="004A4474">
              <w:rPr>
                <w:rFonts w:ascii="Arial" w:hAnsi="Arial" w:cs="Arial"/>
                <w:b/>
                <w:color w:val="FF0000"/>
              </w:rPr>
              <w:lastRenderedPageBreak/>
              <w:t>Autumn –</w:t>
            </w:r>
            <w:r w:rsidR="00355D66">
              <w:rPr>
                <w:rFonts w:ascii="Arial" w:hAnsi="Arial" w:cs="Arial"/>
                <w:b/>
                <w:color w:val="FF0000"/>
              </w:rPr>
              <w:t xml:space="preserve"> Concrete resources were purchased for all classes. Ideas for resource tables shared amongst staff. Drop ins conducted to see if pupils are using concrete resources comfortably. Stem sentences shared with staff and used on displays. Book </w:t>
            </w:r>
            <w:proofErr w:type="spellStart"/>
            <w:r w:rsidR="00355D66">
              <w:rPr>
                <w:rFonts w:ascii="Arial" w:hAnsi="Arial" w:cs="Arial"/>
                <w:b/>
                <w:color w:val="FF0000"/>
              </w:rPr>
              <w:t>scrutinies</w:t>
            </w:r>
            <w:proofErr w:type="spellEnd"/>
            <w:r w:rsidR="00355D66">
              <w:rPr>
                <w:rFonts w:ascii="Arial" w:hAnsi="Arial" w:cs="Arial"/>
                <w:b/>
                <w:color w:val="FF0000"/>
              </w:rPr>
              <w:t xml:space="preserve"> carried out each half term with SLT and feedback given to staff with follow up book looks to see actions. Drop in carried out by SLT over term 1 feedback given on overall teaching seen</w:t>
            </w:r>
          </w:p>
          <w:p w:rsidR="003E29E6" w:rsidRPr="004A4474" w:rsidRDefault="003E29E6" w:rsidP="00AF163A">
            <w:pPr>
              <w:rPr>
                <w:rFonts w:ascii="Arial" w:hAnsi="Arial" w:cs="Arial"/>
                <w:b/>
                <w:color w:val="00B050"/>
              </w:rPr>
            </w:pPr>
            <w:r w:rsidRPr="004A4474">
              <w:rPr>
                <w:rFonts w:ascii="Arial" w:hAnsi="Arial" w:cs="Arial"/>
                <w:b/>
                <w:color w:val="00B050"/>
              </w:rPr>
              <w:t xml:space="preserve">Spring – </w:t>
            </w:r>
          </w:p>
          <w:p w:rsidR="003E29E6" w:rsidRPr="004A4474" w:rsidRDefault="003E29E6" w:rsidP="00AF163A">
            <w:pPr>
              <w:rPr>
                <w:rFonts w:ascii="Arial" w:hAnsi="Arial" w:cs="Arial"/>
                <w:b/>
                <w:color w:val="FF0000"/>
              </w:rPr>
            </w:pPr>
            <w:r w:rsidRPr="004A4474">
              <w:rPr>
                <w:rFonts w:ascii="Arial" w:hAnsi="Arial" w:cs="Arial"/>
                <w:b/>
                <w:color w:val="1F497D" w:themeColor="text2"/>
              </w:rPr>
              <w:t>Summer -</w:t>
            </w:r>
          </w:p>
        </w:tc>
      </w:tr>
      <w:tr w:rsidR="008B2DA3" w:rsidRPr="00A801C4" w:rsidTr="00AF163A">
        <w:trPr>
          <w:trHeight w:val="1042"/>
        </w:trPr>
        <w:tc>
          <w:tcPr>
            <w:tcW w:w="4112" w:type="dxa"/>
            <w:shd w:val="clear" w:color="auto" w:fill="EAF1DD" w:themeFill="accent3" w:themeFillTint="33"/>
          </w:tcPr>
          <w:p w:rsidR="008B2DA3" w:rsidRDefault="008B2DA3" w:rsidP="00C3262B">
            <w:pPr>
              <w:rPr>
                <w:rFonts w:ascii="Arial" w:hAnsi="Arial" w:cs="Arial"/>
                <w:b/>
              </w:rPr>
            </w:pPr>
            <w:r w:rsidRPr="008B2DA3">
              <w:rPr>
                <w:rFonts w:ascii="Arial" w:hAnsi="Arial" w:cs="Arial"/>
                <w:b/>
              </w:rPr>
              <w:lastRenderedPageBreak/>
              <w:t>NPQSL project to be carried out with a focus on developing Greater Depth across school.</w:t>
            </w:r>
          </w:p>
        </w:tc>
        <w:tc>
          <w:tcPr>
            <w:tcW w:w="4961" w:type="dxa"/>
            <w:shd w:val="clear" w:color="auto" w:fill="EAF1DD" w:themeFill="accent3" w:themeFillTint="33"/>
          </w:tcPr>
          <w:p w:rsidR="008B2DA3" w:rsidRDefault="008B2DA3" w:rsidP="00C3262B">
            <w:pPr>
              <w:numPr>
                <w:ilvl w:val="0"/>
                <w:numId w:val="1"/>
              </w:numPr>
              <w:rPr>
                <w:rFonts w:ascii="Arial" w:hAnsi="Arial" w:cs="Arial"/>
              </w:rPr>
            </w:pPr>
            <w:r>
              <w:rPr>
                <w:rFonts w:ascii="Arial" w:hAnsi="Arial" w:cs="Arial"/>
              </w:rPr>
              <w:t xml:space="preserve">Workshops to be completed focusing on GD and Challenge of pupils. </w:t>
            </w:r>
          </w:p>
          <w:p w:rsidR="008B2DA3" w:rsidRDefault="008B2DA3" w:rsidP="00C3262B">
            <w:pPr>
              <w:numPr>
                <w:ilvl w:val="0"/>
                <w:numId w:val="1"/>
              </w:numPr>
              <w:rPr>
                <w:rFonts w:ascii="Arial" w:hAnsi="Arial" w:cs="Arial"/>
              </w:rPr>
            </w:pPr>
            <w:r>
              <w:rPr>
                <w:rFonts w:ascii="Arial" w:hAnsi="Arial" w:cs="Arial"/>
              </w:rPr>
              <w:t xml:space="preserve">Stem sentences to be displayed consistently in each classroom to encourage children to use the correct language. </w:t>
            </w:r>
          </w:p>
          <w:p w:rsidR="008B2DA3" w:rsidRDefault="008B2DA3" w:rsidP="00C3262B">
            <w:pPr>
              <w:numPr>
                <w:ilvl w:val="0"/>
                <w:numId w:val="1"/>
              </w:numPr>
              <w:rPr>
                <w:rFonts w:ascii="Arial" w:hAnsi="Arial" w:cs="Arial"/>
              </w:rPr>
            </w:pPr>
            <w:r>
              <w:rPr>
                <w:rFonts w:ascii="Arial" w:hAnsi="Arial" w:cs="Arial"/>
              </w:rPr>
              <w:t xml:space="preserve">Drops in and book </w:t>
            </w:r>
            <w:proofErr w:type="spellStart"/>
            <w:r>
              <w:rPr>
                <w:rFonts w:ascii="Arial" w:hAnsi="Arial" w:cs="Arial"/>
              </w:rPr>
              <w:t>s</w:t>
            </w:r>
            <w:r w:rsidR="00C62835">
              <w:rPr>
                <w:rFonts w:ascii="Arial" w:hAnsi="Arial" w:cs="Arial"/>
              </w:rPr>
              <w:t>crutinies</w:t>
            </w:r>
            <w:proofErr w:type="spellEnd"/>
            <w:r w:rsidR="00C62835">
              <w:rPr>
                <w:rFonts w:ascii="Arial" w:hAnsi="Arial" w:cs="Arial"/>
              </w:rPr>
              <w:t xml:space="preserve"> to be carried out to show what is already happening in classes and where the journey needs to take us. </w:t>
            </w:r>
          </w:p>
          <w:p w:rsidR="00C62835" w:rsidRPr="00C3262B" w:rsidRDefault="00C62835" w:rsidP="00C3262B">
            <w:pPr>
              <w:numPr>
                <w:ilvl w:val="0"/>
                <w:numId w:val="1"/>
              </w:numPr>
              <w:rPr>
                <w:rFonts w:ascii="Arial" w:hAnsi="Arial" w:cs="Arial"/>
              </w:rPr>
            </w:pPr>
          </w:p>
        </w:tc>
        <w:tc>
          <w:tcPr>
            <w:tcW w:w="6946" w:type="dxa"/>
            <w:shd w:val="clear" w:color="auto" w:fill="EAF1DD" w:themeFill="accent3" w:themeFillTint="33"/>
          </w:tcPr>
          <w:p w:rsidR="008B2DA3" w:rsidRPr="004A4474" w:rsidRDefault="008B2DA3" w:rsidP="00AF163A">
            <w:pPr>
              <w:rPr>
                <w:rFonts w:ascii="Arial" w:hAnsi="Arial" w:cs="Arial"/>
                <w:b/>
                <w:color w:val="FF0000"/>
              </w:rPr>
            </w:pPr>
          </w:p>
        </w:tc>
      </w:tr>
    </w:tbl>
    <w:p w:rsidR="003E29E6" w:rsidRDefault="003E29E6" w:rsidP="003E29E6"/>
    <w:p w:rsidR="00AF163A" w:rsidRDefault="00AF163A"/>
    <w:sectPr w:rsidR="00AF163A" w:rsidSect="00AF163A">
      <w:pgSz w:w="16838" w:h="11906" w:orient="landscape"/>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321"/>
    <w:multiLevelType w:val="hybridMultilevel"/>
    <w:tmpl w:val="9EA6E6C6"/>
    <w:lvl w:ilvl="0" w:tplc="08090001">
      <w:start w:val="1"/>
      <w:numFmt w:val="bullet"/>
      <w:lvlText w:val=""/>
      <w:lvlJc w:val="left"/>
      <w:pPr>
        <w:ind w:left="720" w:hanging="360"/>
      </w:pPr>
      <w:rPr>
        <w:rFonts w:ascii="Symbol" w:hAnsi="Symbol" w:hint="default"/>
      </w:rPr>
    </w:lvl>
    <w:lvl w:ilvl="1" w:tplc="BADE800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60F7B"/>
    <w:multiLevelType w:val="hybridMultilevel"/>
    <w:tmpl w:val="15A4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A1534"/>
    <w:multiLevelType w:val="hybridMultilevel"/>
    <w:tmpl w:val="249A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E6"/>
    <w:rsid w:val="000154F1"/>
    <w:rsid w:val="000817A6"/>
    <w:rsid w:val="00204F64"/>
    <w:rsid w:val="002E08B1"/>
    <w:rsid w:val="002F05FA"/>
    <w:rsid w:val="00355D66"/>
    <w:rsid w:val="003A6F3B"/>
    <w:rsid w:val="003C79E4"/>
    <w:rsid w:val="003E29E6"/>
    <w:rsid w:val="00433509"/>
    <w:rsid w:val="004369FE"/>
    <w:rsid w:val="0053741F"/>
    <w:rsid w:val="006009B7"/>
    <w:rsid w:val="00733481"/>
    <w:rsid w:val="00757E97"/>
    <w:rsid w:val="00824F18"/>
    <w:rsid w:val="008B2DA3"/>
    <w:rsid w:val="00A46269"/>
    <w:rsid w:val="00AF163A"/>
    <w:rsid w:val="00B20B7C"/>
    <w:rsid w:val="00C11AE5"/>
    <w:rsid w:val="00C3262B"/>
    <w:rsid w:val="00C62835"/>
    <w:rsid w:val="00F70D16"/>
    <w:rsid w:val="00F9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69"/>
    <w:rPr>
      <w:rFonts w:ascii="Tahoma" w:hAnsi="Tahoma" w:cs="Tahoma"/>
      <w:sz w:val="16"/>
      <w:szCs w:val="16"/>
    </w:rPr>
  </w:style>
  <w:style w:type="paragraph" w:styleId="ListParagraph">
    <w:name w:val="List Paragraph"/>
    <w:basedOn w:val="Normal"/>
    <w:uiPriority w:val="34"/>
    <w:qFormat/>
    <w:rsid w:val="00015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69"/>
    <w:rPr>
      <w:rFonts w:ascii="Tahoma" w:hAnsi="Tahoma" w:cs="Tahoma"/>
      <w:sz w:val="16"/>
      <w:szCs w:val="16"/>
    </w:rPr>
  </w:style>
  <w:style w:type="paragraph" w:styleId="ListParagraph">
    <w:name w:val="List Paragraph"/>
    <w:basedOn w:val="Normal"/>
    <w:uiPriority w:val="34"/>
    <w:qFormat/>
    <w:rsid w:val="0001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sarah</dc:creator>
  <cp:lastModifiedBy>adam Minor</cp:lastModifiedBy>
  <cp:revision>5</cp:revision>
  <cp:lastPrinted>2018-09-24T17:06:00Z</cp:lastPrinted>
  <dcterms:created xsi:type="dcterms:W3CDTF">2019-03-06T13:16:00Z</dcterms:created>
  <dcterms:modified xsi:type="dcterms:W3CDTF">2019-03-07T14:55:00Z</dcterms:modified>
</cp:coreProperties>
</file>