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60"/>
        <w:gridCol w:w="851"/>
        <w:gridCol w:w="850"/>
        <w:gridCol w:w="851"/>
        <w:gridCol w:w="897"/>
        <w:gridCol w:w="1487"/>
        <w:gridCol w:w="1182"/>
        <w:gridCol w:w="1353"/>
      </w:tblGrid>
      <w:tr w:rsidR="002C34BB" w:rsidRPr="00B979D0" w:rsidTr="002C34BB">
        <w:trPr>
          <w:trHeight w:val="473"/>
        </w:trPr>
        <w:tc>
          <w:tcPr>
            <w:tcW w:w="2070" w:type="dxa"/>
            <w:vAlign w:val="center"/>
          </w:tcPr>
          <w:p w:rsidR="002C34BB" w:rsidRPr="00B979D0" w:rsidRDefault="002C34BB" w:rsidP="002C34BB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Year 6</w:t>
            </w:r>
          </w:p>
        </w:tc>
        <w:tc>
          <w:tcPr>
            <w:tcW w:w="4209" w:type="dxa"/>
            <w:gridSpan w:val="5"/>
            <w:vMerge w:val="restart"/>
            <w:shd w:val="clear" w:color="auto" w:fill="D9D9D9"/>
            <w:vAlign w:val="center"/>
          </w:tcPr>
          <w:p w:rsidR="002C34BB" w:rsidRPr="00B979D0" w:rsidRDefault="000C18B3" w:rsidP="002C34BB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 xml:space="preserve"> TA </w:t>
            </w:r>
            <w:r w:rsidR="002C34BB" w:rsidRPr="00B979D0">
              <w:rPr>
                <w:rFonts w:ascii="Arial" w:hAnsi="Arial" w:cs="Arial"/>
                <w:sz w:val="22"/>
                <w:lang w:val="en-US"/>
              </w:rPr>
              <w:t>Attainment</w:t>
            </w:r>
          </w:p>
        </w:tc>
        <w:tc>
          <w:tcPr>
            <w:tcW w:w="4022" w:type="dxa"/>
            <w:gridSpan w:val="3"/>
            <w:vMerge w:val="restart"/>
            <w:shd w:val="clear" w:color="auto" w:fill="D9D9D9"/>
            <w:vAlign w:val="center"/>
          </w:tcPr>
          <w:p w:rsidR="002C34BB" w:rsidRPr="00B979D0" w:rsidRDefault="002C34BB" w:rsidP="002C34BB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 xml:space="preserve">Progress from KS1 </w:t>
            </w:r>
          </w:p>
        </w:tc>
      </w:tr>
      <w:tr w:rsidR="002C34BB" w:rsidRPr="00B979D0" w:rsidTr="002C34BB">
        <w:trPr>
          <w:trHeight w:val="472"/>
        </w:trPr>
        <w:tc>
          <w:tcPr>
            <w:tcW w:w="2070" w:type="dxa"/>
            <w:vAlign w:val="center"/>
          </w:tcPr>
          <w:p w:rsidR="002C34BB" w:rsidRPr="00B979D0" w:rsidRDefault="003541AF" w:rsidP="002C34BB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 xml:space="preserve">Cohort: </w:t>
            </w:r>
            <w:r w:rsidR="00B979D0">
              <w:rPr>
                <w:rFonts w:ascii="Arial" w:hAnsi="Arial" w:cs="Arial"/>
                <w:sz w:val="22"/>
                <w:lang w:val="en-US"/>
              </w:rPr>
              <w:t>29</w:t>
            </w:r>
          </w:p>
        </w:tc>
        <w:tc>
          <w:tcPr>
            <w:tcW w:w="4209" w:type="dxa"/>
            <w:gridSpan w:val="5"/>
            <w:vMerge/>
            <w:shd w:val="clear" w:color="auto" w:fill="D9D9D9"/>
            <w:vAlign w:val="center"/>
          </w:tcPr>
          <w:p w:rsidR="002C34BB" w:rsidRPr="00B979D0" w:rsidRDefault="002C34BB" w:rsidP="002C34BB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022" w:type="dxa"/>
            <w:gridSpan w:val="3"/>
            <w:vMerge/>
            <w:shd w:val="clear" w:color="auto" w:fill="D9D9D9"/>
            <w:vAlign w:val="center"/>
          </w:tcPr>
          <w:p w:rsidR="002C34BB" w:rsidRPr="00B979D0" w:rsidRDefault="002C34BB" w:rsidP="002C34BB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4C3545" w:rsidRPr="00B979D0" w:rsidTr="004C3545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4C3545" w:rsidRPr="00B979D0" w:rsidRDefault="004C3545" w:rsidP="002C34BB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60" w:type="dxa"/>
            <w:shd w:val="clear" w:color="auto" w:fill="FFFFCC"/>
            <w:vAlign w:val="center"/>
          </w:tcPr>
          <w:p w:rsidR="004C3545" w:rsidRPr="00B979D0" w:rsidRDefault="004C3545" w:rsidP="002C34B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4"/>
                <w:lang w:val="en-US"/>
              </w:rPr>
              <w:t>Outside P.O.S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4C3545" w:rsidP="002C34B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W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C3545" w:rsidRPr="00B979D0" w:rsidRDefault="004C3545" w:rsidP="002C34B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A+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4C3545" w:rsidP="004C3545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G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4C3545" w:rsidRPr="00B979D0" w:rsidRDefault="004C3545" w:rsidP="009641D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2"/>
                <w:lang w:val="en-US"/>
              </w:rPr>
              <w:t>Predictions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4C3545" w:rsidRPr="00B979D0" w:rsidRDefault="004C3545" w:rsidP="002C34B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Less than Expected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4C3545" w:rsidRPr="00B979D0" w:rsidRDefault="004C3545" w:rsidP="002C34B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Expected</w:t>
            </w:r>
          </w:p>
        </w:tc>
        <w:tc>
          <w:tcPr>
            <w:tcW w:w="1353" w:type="dxa"/>
            <w:vAlign w:val="center"/>
          </w:tcPr>
          <w:p w:rsidR="004C3545" w:rsidRPr="00B979D0" w:rsidRDefault="004C3545" w:rsidP="002C34B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 xml:space="preserve">Above Expected </w:t>
            </w:r>
          </w:p>
        </w:tc>
      </w:tr>
      <w:tr w:rsidR="004C3545" w:rsidRPr="00B979D0" w:rsidTr="005336E8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4C3545" w:rsidRPr="00B979D0" w:rsidRDefault="004C3545" w:rsidP="002C34BB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Reading</w:t>
            </w:r>
          </w:p>
        </w:tc>
        <w:tc>
          <w:tcPr>
            <w:tcW w:w="760" w:type="dxa"/>
            <w:shd w:val="clear" w:color="auto" w:fill="FFFFCC"/>
            <w:vAlign w:val="center"/>
          </w:tcPr>
          <w:p w:rsidR="004C3545" w:rsidRPr="00B979D0" w:rsidRDefault="0011070F" w:rsidP="002C34BB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11070F">
              <w:rPr>
                <w:rFonts w:ascii="Arial" w:hAnsi="Arial" w:cs="Arial"/>
                <w:sz w:val="18"/>
                <w:lang w:val="en-US"/>
              </w:rPr>
              <w:t>13.8%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B979D0" w:rsidP="002C34B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20.7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C3545" w:rsidRPr="00B979D0" w:rsidRDefault="00B979D0" w:rsidP="009811D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79.3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 xml:space="preserve">% 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B979D0" w:rsidP="005336E8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27.6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4C3545" w:rsidRPr="00B979D0" w:rsidRDefault="00B979D0" w:rsidP="009641D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77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4C3545" w:rsidRPr="00B979D0" w:rsidRDefault="00742A7F" w:rsidP="002C34B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44.4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4C3545" w:rsidRPr="00B979D0" w:rsidRDefault="00742A7F" w:rsidP="00B979D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48.1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353" w:type="dxa"/>
            <w:vAlign w:val="center"/>
          </w:tcPr>
          <w:p w:rsidR="004C3545" w:rsidRPr="00B979D0" w:rsidRDefault="00742A7F" w:rsidP="002C34B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7.4%</w:t>
            </w:r>
          </w:p>
        </w:tc>
      </w:tr>
      <w:tr w:rsidR="00B979D0" w:rsidRPr="00B979D0" w:rsidTr="005336E8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B979D0" w:rsidRPr="00B979D0" w:rsidRDefault="00B979D0" w:rsidP="00B979D0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Writing</w:t>
            </w:r>
          </w:p>
        </w:tc>
        <w:tc>
          <w:tcPr>
            <w:tcW w:w="760" w:type="dxa"/>
            <w:shd w:val="clear" w:color="auto" w:fill="FFFFCC"/>
            <w:vAlign w:val="center"/>
          </w:tcPr>
          <w:p w:rsidR="00B979D0" w:rsidRPr="00B979D0" w:rsidRDefault="0011070F" w:rsidP="00B979D0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11070F">
              <w:rPr>
                <w:rFonts w:ascii="Arial" w:hAnsi="Arial" w:cs="Arial"/>
                <w:sz w:val="18"/>
                <w:lang w:val="en-US"/>
              </w:rPr>
              <w:t>13.8%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B979D0" w:rsidRPr="00B979D0" w:rsidRDefault="00B979D0" w:rsidP="00B979D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20.7</w:t>
            </w:r>
            <w:r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B979D0" w:rsidRPr="00B979D0" w:rsidRDefault="00B979D0" w:rsidP="00B979D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79.3</w:t>
            </w:r>
            <w:r w:rsidRPr="00B979D0">
              <w:rPr>
                <w:rFonts w:ascii="Arial" w:hAnsi="Arial" w:cs="Arial"/>
                <w:sz w:val="18"/>
                <w:lang w:val="en-US"/>
              </w:rPr>
              <w:t xml:space="preserve">% 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B979D0" w:rsidRPr="00B979D0" w:rsidRDefault="00B979D0" w:rsidP="00B979D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20.7</w:t>
            </w:r>
            <w:r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B979D0" w:rsidRPr="00B979D0" w:rsidRDefault="004D650E" w:rsidP="00B979D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83</w:t>
            </w:r>
            <w:r w:rsidR="00B979D0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B979D0" w:rsidRPr="00B979D0" w:rsidRDefault="00742A7F" w:rsidP="00B979D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22.2</w:t>
            </w:r>
            <w:r w:rsidR="00B979D0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B979D0" w:rsidRPr="00B979D0" w:rsidRDefault="00742A7F" w:rsidP="00B979D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70.4</w:t>
            </w:r>
            <w:r w:rsidR="00B979D0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353" w:type="dxa"/>
            <w:vAlign w:val="center"/>
          </w:tcPr>
          <w:p w:rsidR="00B979D0" w:rsidRPr="00B979D0" w:rsidRDefault="00742A7F" w:rsidP="00B979D0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7.4</w:t>
            </w:r>
            <w:r w:rsidR="004D650E" w:rsidRPr="004D650E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</w:tr>
      <w:tr w:rsidR="004C3545" w:rsidRPr="00B979D0" w:rsidTr="005336E8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4C3545" w:rsidRPr="00B979D0" w:rsidRDefault="004C3545" w:rsidP="003541AF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Mathematics</w:t>
            </w:r>
          </w:p>
        </w:tc>
        <w:tc>
          <w:tcPr>
            <w:tcW w:w="760" w:type="dxa"/>
            <w:shd w:val="clear" w:color="auto" w:fill="FFFFCC"/>
            <w:vAlign w:val="center"/>
          </w:tcPr>
          <w:p w:rsidR="004C3545" w:rsidRPr="00B979D0" w:rsidRDefault="0011070F" w:rsidP="003541AF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11070F">
              <w:rPr>
                <w:rFonts w:ascii="Arial" w:hAnsi="Arial" w:cs="Arial"/>
                <w:sz w:val="18"/>
                <w:lang w:val="en-US"/>
              </w:rPr>
              <w:t>13.8%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4D650E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31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C3545" w:rsidRPr="00B979D0" w:rsidRDefault="004D650E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69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4D650E" w:rsidP="005336E8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27.6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4C3545" w:rsidRPr="00B979D0" w:rsidRDefault="004D650E" w:rsidP="009641D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80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4C3545" w:rsidRPr="00B979D0" w:rsidRDefault="00742A7F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40.7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4C3545" w:rsidRPr="00B979D0" w:rsidRDefault="00742A7F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55.6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353" w:type="dxa"/>
            <w:vAlign w:val="center"/>
          </w:tcPr>
          <w:p w:rsidR="004C3545" w:rsidRPr="00B979D0" w:rsidRDefault="00742A7F" w:rsidP="003541AF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742A7F">
              <w:rPr>
                <w:rFonts w:ascii="Arial" w:hAnsi="Arial" w:cs="Arial"/>
                <w:sz w:val="18"/>
                <w:lang w:val="en-US"/>
              </w:rPr>
              <w:t>3.7%</w:t>
            </w:r>
          </w:p>
        </w:tc>
      </w:tr>
      <w:tr w:rsidR="00A3398A" w:rsidRPr="00B979D0" w:rsidTr="00027A72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A3398A" w:rsidRPr="00B979D0" w:rsidRDefault="00027A72" w:rsidP="00A3398A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Combined</w:t>
            </w:r>
          </w:p>
        </w:tc>
        <w:tc>
          <w:tcPr>
            <w:tcW w:w="4209" w:type="dxa"/>
            <w:gridSpan w:val="5"/>
            <w:shd w:val="clear" w:color="auto" w:fill="FFFFCC"/>
            <w:vAlign w:val="center"/>
          </w:tcPr>
          <w:p w:rsidR="00A3398A" w:rsidRPr="00B979D0" w:rsidRDefault="00A4049E" w:rsidP="00A3398A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 xml:space="preserve">A+ </w:t>
            </w:r>
            <w:r w:rsidR="004D650E">
              <w:rPr>
                <w:rFonts w:ascii="Arial" w:hAnsi="Arial" w:cs="Arial"/>
                <w:sz w:val="18"/>
                <w:lang w:val="en-US"/>
              </w:rPr>
              <w:t>69</w:t>
            </w:r>
            <w:r w:rsidR="00A3398A" w:rsidRPr="00B979D0">
              <w:rPr>
                <w:rFonts w:ascii="Arial" w:hAnsi="Arial" w:cs="Arial"/>
                <w:sz w:val="18"/>
                <w:lang w:val="en-US"/>
              </w:rPr>
              <w:t>%</w:t>
            </w:r>
            <w:r w:rsidRPr="00B979D0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881175" w:rsidRPr="00B979D0">
              <w:rPr>
                <w:rFonts w:ascii="Arial" w:hAnsi="Arial" w:cs="Arial"/>
                <w:sz w:val="18"/>
                <w:lang w:val="en-US"/>
              </w:rPr>
              <w:t>/</w:t>
            </w:r>
            <w:r w:rsidR="003541AF" w:rsidRPr="00B979D0">
              <w:rPr>
                <w:rFonts w:ascii="Arial" w:hAnsi="Arial" w:cs="Arial"/>
                <w:sz w:val="18"/>
                <w:lang w:val="en-US"/>
              </w:rPr>
              <w:t xml:space="preserve">  </w:t>
            </w:r>
            <w:r w:rsidRPr="00B979D0">
              <w:rPr>
                <w:rFonts w:ascii="Arial" w:hAnsi="Arial" w:cs="Arial"/>
                <w:sz w:val="18"/>
                <w:lang w:val="en-US"/>
              </w:rPr>
              <w:t xml:space="preserve">G </w:t>
            </w:r>
            <w:r w:rsidR="004D650E">
              <w:rPr>
                <w:rFonts w:ascii="Arial" w:hAnsi="Arial" w:cs="Arial"/>
                <w:sz w:val="18"/>
                <w:lang w:val="en-US"/>
              </w:rPr>
              <w:t>7</w:t>
            </w:r>
            <w:r w:rsidR="00881175" w:rsidRPr="00B979D0">
              <w:rPr>
                <w:rFonts w:ascii="Arial" w:hAnsi="Arial" w:cs="Arial"/>
                <w:sz w:val="18"/>
                <w:lang w:val="en-US"/>
              </w:rPr>
              <w:t xml:space="preserve">% </w:t>
            </w:r>
            <w:r w:rsidR="004D650E">
              <w:rPr>
                <w:rFonts w:ascii="Arial" w:hAnsi="Arial" w:cs="Arial"/>
                <w:sz w:val="18"/>
                <w:lang w:val="en-US"/>
              </w:rPr>
              <w:t xml:space="preserve"> (Predicted: 77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 )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A3398A" w:rsidRPr="00B979D0" w:rsidRDefault="00A3398A" w:rsidP="00A3398A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182" w:type="dxa"/>
            <w:shd w:val="clear" w:color="auto" w:fill="FFFFCC"/>
            <w:vAlign w:val="center"/>
          </w:tcPr>
          <w:p w:rsidR="00A3398A" w:rsidRPr="00B979D0" w:rsidRDefault="00A3398A" w:rsidP="00A3398A">
            <w:pPr>
              <w:jc w:val="center"/>
              <w:rPr>
                <w:rFonts w:ascii="Arial" w:hAnsi="Arial" w:cs="Arial"/>
                <w:color w:val="0070C0"/>
                <w:sz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A3398A" w:rsidRPr="00B979D0" w:rsidRDefault="00A3398A" w:rsidP="00A3398A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4D650E" w:rsidRDefault="004D650E" w:rsidP="0051110E">
      <w:pPr>
        <w:ind w:left="-709"/>
        <w:rPr>
          <w:rFonts w:ascii="Arial" w:hAnsi="Arial" w:cs="Arial"/>
          <w:sz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D4A27FB" wp14:editId="30ECB249">
            <wp:simplePos x="0" y="0"/>
            <wp:positionH relativeFrom="rightMargin">
              <wp:align>left</wp:align>
            </wp:positionH>
            <wp:positionV relativeFrom="paragraph">
              <wp:posOffset>-773430</wp:posOffset>
            </wp:positionV>
            <wp:extent cx="571500" cy="8166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559" w:rsidRDefault="003541AF" w:rsidP="003541AF">
      <w:pPr>
        <w:ind w:left="-709"/>
        <w:rPr>
          <w:rFonts w:ascii="Arial" w:hAnsi="Arial" w:cs="Arial"/>
          <w:sz w:val="22"/>
        </w:rPr>
      </w:pPr>
      <w:r w:rsidRPr="00B979D0">
        <w:rPr>
          <w:rFonts w:ascii="Arial" w:hAnsi="Arial" w:cs="Arial"/>
          <w:sz w:val="22"/>
        </w:rPr>
        <w:t>Identified Groups</w:t>
      </w:r>
      <w:r w:rsidR="00B2620F">
        <w:rPr>
          <w:rFonts w:ascii="Arial" w:hAnsi="Arial" w:cs="Arial"/>
          <w:sz w:val="22"/>
        </w:rPr>
        <w:t>:</w:t>
      </w:r>
      <w:r w:rsidRPr="00B979D0">
        <w:rPr>
          <w:rFonts w:ascii="Arial" w:hAnsi="Arial" w:cs="Arial"/>
          <w:sz w:val="22"/>
        </w:rPr>
        <w:t xml:space="preserve"> </w:t>
      </w:r>
      <w:r w:rsidR="000C18B3" w:rsidRPr="00B979D0">
        <w:rPr>
          <w:rFonts w:ascii="Arial" w:hAnsi="Arial" w:cs="Arial"/>
          <w:sz w:val="22"/>
        </w:rPr>
        <w:t xml:space="preserve"> </w:t>
      </w:r>
    </w:p>
    <w:p w:rsidR="002C34BB" w:rsidRDefault="00DC7696" w:rsidP="001E1559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GD writing – One additional boys targeted. If converts combined will increase. </w:t>
      </w:r>
    </w:p>
    <w:p w:rsidR="0044588C" w:rsidRDefault="0044588C" w:rsidP="001E1559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Two Pupil Premium pupils targeted for GD writing. </w:t>
      </w:r>
    </w:p>
    <w:p w:rsidR="00DC7696" w:rsidRDefault="00DC7696" w:rsidP="001E1559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Maths – three children targeted to achieve National. Two of these are also Pupil premium. If they convert </w:t>
      </w:r>
      <w:r w:rsidR="0044588C">
        <w:rPr>
          <w:rFonts w:ascii="Arial" w:hAnsi="Arial" w:cs="Arial"/>
          <w:sz w:val="22"/>
        </w:rPr>
        <w:t>maths will increase to 79%. Pupil Premium combined will also increase.</w:t>
      </w:r>
    </w:p>
    <w:p w:rsidR="0044588C" w:rsidRPr="001E1559" w:rsidRDefault="0044588C" w:rsidP="0044588C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above will impact on above expected progress.</w:t>
      </w:r>
    </w:p>
    <w:tbl>
      <w:tblPr>
        <w:tblpPr w:leftFromText="180" w:rightFromText="180" w:vertAnchor="text" w:horzAnchor="margin" w:tblpXSpec="center" w:tblpY="163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60"/>
        <w:gridCol w:w="851"/>
        <w:gridCol w:w="992"/>
        <w:gridCol w:w="709"/>
        <w:gridCol w:w="897"/>
        <w:gridCol w:w="1487"/>
        <w:gridCol w:w="1182"/>
        <w:gridCol w:w="1353"/>
      </w:tblGrid>
      <w:tr w:rsidR="00014807" w:rsidRPr="00B979D0" w:rsidTr="00027A72">
        <w:trPr>
          <w:trHeight w:val="473"/>
        </w:trPr>
        <w:tc>
          <w:tcPr>
            <w:tcW w:w="2070" w:type="dxa"/>
            <w:vAlign w:val="center"/>
          </w:tcPr>
          <w:p w:rsidR="00014807" w:rsidRPr="00B979D0" w:rsidRDefault="00014807" w:rsidP="0001480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Year 5</w:t>
            </w:r>
          </w:p>
        </w:tc>
        <w:tc>
          <w:tcPr>
            <w:tcW w:w="4209" w:type="dxa"/>
            <w:gridSpan w:val="5"/>
            <w:vMerge w:val="restart"/>
            <w:shd w:val="clear" w:color="auto" w:fill="D9D9D9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Attainment</w:t>
            </w:r>
          </w:p>
        </w:tc>
        <w:tc>
          <w:tcPr>
            <w:tcW w:w="4022" w:type="dxa"/>
            <w:gridSpan w:val="3"/>
            <w:vMerge w:val="restart"/>
            <w:shd w:val="clear" w:color="auto" w:fill="D9D9D9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 xml:space="preserve">Progress from KS1 </w:t>
            </w:r>
          </w:p>
        </w:tc>
      </w:tr>
      <w:tr w:rsidR="00014807" w:rsidRPr="00B979D0" w:rsidTr="00027A72">
        <w:trPr>
          <w:trHeight w:val="472"/>
        </w:trPr>
        <w:tc>
          <w:tcPr>
            <w:tcW w:w="2070" w:type="dxa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 xml:space="preserve">Cohort: </w:t>
            </w:r>
            <w:r w:rsidR="009F4A7C">
              <w:rPr>
                <w:rFonts w:ascii="Arial" w:hAnsi="Arial" w:cs="Arial"/>
                <w:sz w:val="22"/>
                <w:lang w:val="en-US"/>
              </w:rPr>
              <w:t>22</w:t>
            </w:r>
          </w:p>
        </w:tc>
        <w:tc>
          <w:tcPr>
            <w:tcW w:w="4209" w:type="dxa"/>
            <w:gridSpan w:val="5"/>
            <w:vMerge/>
            <w:shd w:val="clear" w:color="auto" w:fill="D9D9D9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022" w:type="dxa"/>
            <w:gridSpan w:val="3"/>
            <w:vMerge/>
            <w:shd w:val="clear" w:color="auto" w:fill="D9D9D9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4C3545" w:rsidRPr="00B979D0" w:rsidTr="004C3545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60" w:type="dxa"/>
            <w:shd w:val="clear" w:color="auto" w:fill="FFFFCC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4"/>
                <w:lang w:val="en-US"/>
              </w:rPr>
              <w:t>Outside P.O.S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W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A+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4C3545" w:rsidRPr="00B979D0" w:rsidRDefault="004C3545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G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4C3545" w:rsidRPr="00B979D0" w:rsidRDefault="004C3545" w:rsidP="009641D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2"/>
                <w:lang w:val="en-US"/>
              </w:rPr>
              <w:t>Predictions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Less than Expected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Expected</w:t>
            </w:r>
          </w:p>
        </w:tc>
        <w:tc>
          <w:tcPr>
            <w:tcW w:w="1353" w:type="dxa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 xml:space="preserve">Above Expected </w:t>
            </w:r>
          </w:p>
        </w:tc>
      </w:tr>
      <w:tr w:rsidR="004C3545" w:rsidRPr="00B979D0" w:rsidTr="004C3545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Reading</w:t>
            </w:r>
          </w:p>
        </w:tc>
        <w:tc>
          <w:tcPr>
            <w:tcW w:w="760" w:type="dxa"/>
            <w:shd w:val="clear" w:color="auto" w:fill="FFFFCC"/>
            <w:vAlign w:val="center"/>
          </w:tcPr>
          <w:p w:rsidR="004C3545" w:rsidRPr="00B979D0" w:rsidRDefault="009F4A7C" w:rsidP="00027A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9.5</w:t>
            </w:r>
            <w:r w:rsidR="004C3545" w:rsidRPr="00B979D0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9F4A7C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23.8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4C3545" w:rsidRPr="00B979D0" w:rsidRDefault="009F4A7C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76.2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4C3545" w:rsidRPr="00B979D0" w:rsidRDefault="009F4A7C" w:rsidP="004C3545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38.1</w:t>
            </w:r>
            <w:r w:rsidR="004C3545" w:rsidRPr="00B979D0">
              <w:rPr>
                <w:rFonts w:ascii="Arial" w:hAnsi="Arial" w:cs="Arial"/>
                <w:sz w:val="16"/>
                <w:lang w:val="en-US"/>
              </w:rPr>
              <w:t>%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4C3545" w:rsidRPr="00B979D0" w:rsidRDefault="009F4A7C" w:rsidP="009641D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77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4C3545" w:rsidRPr="00B979D0" w:rsidRDefault="009F4A7C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4C3545" w:rsidRPr="00B979D0" w:rsidRDefault="009F4A7C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55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353" w:type="dxa"/>
            <w:vAlign w:val="center"/>
          </w:tcPr>
          <w:p w:rsidR="004C3545" w:rsidRPr="00B979D0" w:rsidRDefault="009F4A7C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25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</w:tr>
      <w:tr w:rsidR="004C3545" w:rsidRPr="00B979D0" w:rsidTr="004C3545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Writing</w:t>
            </w:r>
          </w:p>
        </w:tc>
        <w:tc>
          <w:tcPr>
            <w:tcW w:w="760" w:type="dxa"/>
            <w:shd w:val="clear" w:color="auto" w:fill="FFFFCC"/>
            <w:vAlign w:val="center"/>
          </w:tcPr>
          <w:p w:rsidR="004C3545" w:rsidRPr="00B979D0" w:rsidRDefault="009F4A7C" w:rsidP="00027A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18.2</w:t>
            </w:r>
            <w:r w:rsidR="004C3545" w:rsidRPr="00B979D0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9F4A7C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22.7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4C3545" w:rsidRPr="00B979D0" w:rsidRDefault="009F4A7C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77.3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4C3545" w:rsidRPr="00B979D0" w:rsidRDefault="009F4A7C" w:rsidP="009641D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F4A7C">
              <w:rPr>
                <w:rFonts w:ascii="Arial" w:hAnsi="Arial" w:cs="Arial"/>
                <w:sz w:val="16"/>
                <w:lang w:val="en-US"/>
              </w:rPr>
              <w:t>27.3</w:t>
            </w:r>
            <w:r w:rsidR="004C3545" w:rsidRPr="009F4A7C">
              <w:rPr>
                <w:rFonts w:ascii="Arial" w:hAnsi="Arial" w:cs="Arial"/>
                <w:sz w:val="16"/>
                <w:lang w:val="en-US"/>
              </w:rPr>
              <w:t>%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4C3545" w:rsidRPr="00B979D0" w:rsidRDefault="009F4A7C" w:rsidP="009641D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77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4C3545" w:rsidRPr="00B979D0" w:rsidRDefault="009F4A7C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0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4C3545" w:rsidRPr="00B979D0" w:rsidRDefault="009F4A7C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88.9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353" w:type="dxa"/>
            <w:vAlign w:val="center"/>
          </w:tcPr>
          <w:p w:rsidR="004C3545" w:rsidRPr="00B979D0" w:rsidRDefault="009F4A7C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11.1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</w:tr>
      <w:tr w:rsidR="004C3545" w:rsidRPr="00B979D0" w:rsidTr="004C3545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Mathematics</w:t>
            </w:r>
          </w:p>
        </w:tc>
        <w:tc>
          <w:tcPr>
            <w:tcW w:w="760" w:type="dxa"/>
            <w:shd w:val="clear" w:color="auto" w:fill="FFFFCC"/>
            <w:vAlign w:val="center"/>
          </w:tcPr>
          <w:p w:rsidR="004C3545" w:rsidRPr="00B979D0" w:rsidRDefault="009F4A7C" w:rsidP="00027A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22.7</w:t>
            </w:r>
            <w:r w:rsidR="004C3545" w:rsidRPr="00B979D0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9F4A7C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31.8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4C3545" w:rsidRPr="00B979D0" w:rsidRDefault="009F4A7C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68.2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4C3545" w:rsidRPr="00B979D0" w:rsidRDefault="009F4A7C" w:rsidP="009F4A7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F4A7C">
              <w:rPr>
                <w:rFonts w:ascii="Arial" w:hAnsi="Arial" w:cs="Arial"/>
                <w:sz w:val="16"/>
                <w:lang w:val="en-US"/>
              </w:rPr>
              <w:t>27.3%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4C3545" w:rsidRPr="00B979D0" w:rsidRDefault="009F4A7C" w:rsidP="009641D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77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25%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66.7%</w:t>
            </w:r>
          </w:p>
        </w:tc>
        <w:tc>
          <w:tcPr>
            <w:tcW w:w="1353" w:type="dxa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8.3%</w:t>
            </w:r>
          </w:p>
        </w:tc>
      </w:tr>
      <w:tr w:rsidR="00027A72" w:rsidRPr="00B979D0" w:rsidTr="00027A72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027A72" w:rsidRPr="00B979D0" w:rsidRDefault="00027A72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Combined</w:t>
            </w:r>
          </w:p>
        </w:tc>
        <w:tc>
          <w:tcPr>
            <w:tcW w:w="4209" w:type="dxa"/>
            <w:gridSpan w:val="5"/>
            <w:shd w:val="clear" w:color="auto" w:fill="FFFFCC"/>
            <w:vAlign w:val="center"/>
          </w:tcPr>
          <w:p w:rsidR="00027A72" w:rsidRPr="00B979D0" w:rsidRDefault="00027A72" w:rsidP="004C3545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A+</w:t>
            </w:r>
            <w:r w:rsidR="009F4A7C">
              <w:rPr>
                <w:rFonts w:ascii="Arial" w:hAnsi="Arial" w:cs="Arial"/>
                <w:sz w:val="18"/>
                <w:lang w:val="en-US"/>
              </w:rPr>
              <w:t xml:space="preserve"> 71.4</w:t>
            </w:r>
            <w:r w:rsidRPr="00B979D0">
              <w:rPr>
                <w:rFonts w:ascii="Arial" w:hAnsi="Arial" w:cs="Arial"/>
                <w:sz w:val="18"/>
                <w:lang w:val="en-US"/>
              </w:rPr>
              <w:t>%</w:t>
            </w:r>
            <w:r w:rsidR="009F4A7C">
              <w:rPr>
                <w:rFonts w:ascii="Arial" w:hAnsi="Arial" w:cs="Arial"/>
                <w:sz w:val="18"/>
                <w:lang w:val="en-US"/>
              </w:rPr>
              <w:t xml:space="preserve"> / G 18</w:t>
            </w:r>
            <w:r w:rsidRPr="00B979D0">
              <w:rPr>
                <w:rFonts w:ascii="Arial" w:hAnsi="Arial" w:cs="Arial"/>
                <w:sz w:val="18"/>
                <w:lang w:val="en-US"/>
              </w:rPr>
              <w:t>%</w:t>
            </w:r>
            <w:r w:rsidR="009F4A7C">
              <w:rPr>
                <w:rFonts w:ascii="Arial" w:hAnsi="Arial" w:cs="Arial"/>
                <w:sz w:val="18"/>
                <w:lang w:val="en-US"/>
              </w:rPr>
              <w:t xml:space="preserve"> (Predicted: 77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 )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027A72" w:rsidRPr="00B979D0" w:rsidRDefault="00027A72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2" w:type="dxa"/>
            <w:shd w:val="clear" w:color="auto" w:fill="FFFFCC"/>
            <w:vAlign w:val="center"/>
          </w:tcPr>
          <w:p w:rsidR="00027A72" w:rsidRPr="00B979D0" w:rsidRDefault="00027A72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027A72" w:rsidRPr="00B979D0" w:rsidRDefault="00027A72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9F4A7C" w:rsidRDefault="009F4A7C" w:rsidP="003541AF">
      <w:pPr>
        <w:ind w:left="-709"/>
        <w:rPr>
          <w:rFonts w:ascii="Arial" w:hAnsi="Arial" w:cs="Arial"/>
          <w:sz w:val="22"/>
        </w:rPr>
      </w:pPr>
    </w:p>
    <w:p w:rsidR="0044588C" w:rsidRDefault="003541AF" w:rsidP="003541AF">
      <w:pPr>
        <w:ind w:left="-709"/>
        <w:rPr>
          <w:rFonts w:ascii="Arial" w:hAnsi="Arial" w:cs="Arial"/>
          <w:sz w:val="22"/>
        </w:rPr>
      </w:pPr>
      <w:r w:rsidRPr="00B979D0">
        <w:rPr>
          <w:rFonts w:ascii="Arial" w:hAnsi="Arial" w:cs="Arial"/>
          <w:sz w:val="22"/>
        </w:rPr>
        <w:t>Identified Groups</w:t>
      </w:r>
      <w:r w:rsidR="00B2620F">
        <w:rPr>
          <w:rFonts w:ascii="Arial" w:hAnsi="Arial" w:cs="Arial"/>
          <w:sz w:val="22"/>
        </w:rPr>
        <w:t>:</w:t>
      </w:r>
      <w:r w:rsidRPr="00B979D0">
        <w:rPr>
          <w:rFonts w:ascii="Arial" w:hAnsi="Arial" w:cs="Arial"/>
          <w:sz w:val="22"/>
        </w:rPr>
        <w:tab/>
      </w:r>
    </w:p>
    <w:p w:rsidR="00027A72" w:rsidRDefault="0044588C" w:rsidP="0044588C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Girls</w:t>
      </w:r>
      <w:proofErr w:type="gramEnd"/>
      <w:r>
        <w:rPr>
          <w:rFonts w:ascii="Arial" w:hAnsi="Arial" w:cs="Arial"/>
          <w:sz w:val="22"/>
        </w:rPr>
        <w:t xml:space="preserve"> attainment in R/W/M. Reading has increased from AP1. There are a higher proportion of girls with SEN (4). These are working below the Y5 curriculum.</w:t>
      </w:r>
    </w:p>
    <w:p w:rsidR="0044588C" w:rsidRPr="0044588C" w:rsidRDefault="0044588C" w:rsidP="0044588C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Maths. Two girls are being targeted to achieve national expectations by the end of the year. This would increase the percentage to 77%</w:t>
      </w:r>
    </w:p>
    <w:tbl>
      <w:tblPr>
        <w:tblpPr w:leftFromText="180" w:rightFromText="180" w:vertAnchor="text" w:horzAnchor="margin" w:tblpXSpec="center" w:tblpY="163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60"/>
        <w:gridCol w:w="851"/>
        <w:gridCol w:w="850"/>
        <w:gridCol w:w="851"/>
        <w:gridCol w:w="897"/>
        <w:gridCol w:w="1487"/>
        <w:gridCol w:w="1182"/>
        <w:gridCol w:w="1353"/>
      </w:tblGrid>
      <w:tr w:rsidR="00014807" w:rsidRPr="00B979D0" w:rsidTr="0099224C">
        <w:trPr>
          <w:trHeight w:val="473"/>
        </w:trPr>
        <w:tc>
          <w:tcPr>
            <w:tcW w:w="2070" w:type="dxa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Year 4</w:t>
            </w:r>
          </w:p>
        </w:tc>
        <w:tc>
          <w:tcPr>
            <w:tcW w:w="4209" w:type="dxa"/>
            <w:gridSpan w:val="5"/>
            <w:vMerge w:val="restart"/>
            <w:shd w:val="clear" w:color="auto" w:fill="D9D9D9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Attainment</w:t>
            </w:r>
          </w:p>
        </w:tc>
        <w:tc>
          <w:tcPr>
            <w:tcW w:w="4022" w:type="dxa"/>
            <w:gridSpan w:val="3"/>
            <w:vMerge w:val="restart"/>
            <w:shd w:val="clear" w:color="auto" w:fill="D9D9D9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 xml:space="preserve">Progress from KS1 </w:t>
            </w:r>
          </w:p>
        </w:tc>
      </w:tr>
      <w:tr w:rsidR="00014807" w:rsidRPr="00B979D0" w:rsidTr="0099224C">
        <w:trPr>
          <w:trHeight w:val="472"/>
        </w:trPr>
        <w:tc>
          <w:tcPr>
            <w:tcW w:w="2070" w:type="dxa"/>
            <w:vAlign w:val="center"/>
          </w:tcPr>
          <w:p w:rsidR="00014807" w:rsidRPr="00B979D0" w:rsidRDefault="008860DC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Cohort: 2</w:t>
            </w:r>
            <w:r w:rsidR="003541AF" w:rsidRPr="00B979D0">
              <w:rPr>
                <w:rFonts w:ascii="Arial" w:hAnsi="Arial" w:cs="Arial"/>
                <w:sz w:val="22"/>
                <w:lang w:val="en-US"/>
              </w:rPr>
              <w:t>6</w:t>
            </w:r>
          </w:p>
        </w:tc>
        <w:tc>
          <w:tcPr>
            <w:tcW w:w="4209" w:type="dxa"/>
            <w:gridSpan w:val="5"/>
            <w:vMerge/>
            <w:shd w:val="clear" w:color="auto" w:fill="D9D9D9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022" w:type="dxa"/>
            <w:gridSpan w:val="3"/>
            <w:vMerge/>
            <w:shd w:val="clear" w:color="auto" w:fill="D9D9D9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4C3545" w:rsidRPr="00B979D0" w:rsidTr="0099224C">
        <w:trPr>
          <w:trHeight w:val="20"/>
        </w:trPr>
        <w:tc>
          <w:tcPr>
            <w:tcW w:w="2070" w:type="dxa"/>
            <w:shd w:val="clear" w:color="auto" w:fill="D9D9D9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760" w:type="dxa"/>
            <w:shd w:val="clear" w:color="auto" w:fill="FFFFCC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4"/>
                <w:lang w:val="en-US"/>
              </w:rPr>
              <w:t>Outside P.O.S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W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A+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  <w:p w:rsidR="004C3545" w:rsidRPr="00B979D0" w:rsidRDefault="004C3545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G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4C3545" w:rsidRPr="00B979D0" w:rsidRDefault="004C3545" w:rsidP="009641D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2"/>
                <w:lang w:val="en-US"/>
              </w:rPr>
              <w:t>Predictions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Less than Expected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Expected</w:t>
            </w:r>
          </w:p>
        </w:tc>
        <w:tc>
          <w:tcPr>
            <w:tcW w:w="1353" w:type="dxa"/>
            <w:vAlign w:val="center"/>
          </w:tcPr>
          <w:p w:rsidR="004C3545" w:rsidRPr="00B979D0" w:rsidRDefault="004C3545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 xml:space="preserve">Above Expected </w:t>
            </w:r>
          </w:p>
        </w:tc>
      </w:tr>
      <w:tr w:rsidR="004C3545" w:rsidRPr="00B979D0" w:rsidTr="0099224C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4C3545" w:rsidRPr="00B979D0" w:rsidRDefault="004C3545" w:rsidP="003541AF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Reading</w:t>
            </w:r>
          </w:p>
        </w:tc>
        <w:tc>
          <w:tcPr>
            <w:tcW w:w="760" w:type="dxa"/>
            <w:shd w:val="clear" w:color="auto" w:fill="FFFFCC"/>
            <w:vAlign w:val="center"/>
          </w:tcPr>
          <w:p w:rsidR="004C3545" w:rsidRPr="00B979D0" w:rsidRDefault="008860DC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15.4</w:t>
            </w:r>
            <w:r w:rsidR="001D3A0C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8860DC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15.4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C3545" w:rsidRPr="00B979D0" w:rsidRDefault="008860DC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84.6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8860DC" w:rsidP="009641D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30.8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4C3545" w:rsidRPr="00B979D0" w:rsidRDefault="008860DC" w:rsidP="009641D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80</w:t>
            </w:r>
            <w:r w:rsidR="001D3A0C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4C3545" w:rsidRPr="00B979D0" w:rsidRDefault="008860DC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16.7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4C3545" w:rsidRPr="00B979D0" w:rsidRDefault="008860DC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62.5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353" w:type="dxa"/>
            <w:vAlign w:val="center"/>
          </w:tcPr>
          <w:p w:rsidR="004C3545" w:rsidRPr="00B979D0" w:rsidRDefault="008860DC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20.8</w:t>
            </w:r>
            <w:r w:rsidR="001D3A0C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</w:tr>
      <w:tr w:rsidR="004C3545" w:rsidRPr="00B979D0" w:rsidTr="0099224C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4C3545" w:rsidRPr="00B979D0" w:rsidRDefault="004C3545" w:rsidP="003541AF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Writing</w:t>
            </w:r>
          </w:p>
        </w:tc>
        <w:tc>
          <w:tcPr>
            <w:tcW w:w="760" w:type="dxa"/>
            <w:shd w:val="clear" w:color="auto" w:fill="FFFFCC"/>
            <w:vAlign w:val="center"/>
          </w:tcPr>
          <w:p w:rsidR="004C3545" w:rsidRPr="00B979D0" w:rsidRDefault="008860DC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26.9</w:t>
            </w:r>
            <w:r w:rsidR="001D3A0C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8860DC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34.6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C3545" w:rsidRPr="00B979D0" w:rsidRDefault="008860DC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65.4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8860DC" w:rsidP="009641D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23.1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4C3545" w:rsidRPr="00B979D0" w:rsidRDefault="008860DC" w:rsidP="009641D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80</w:t>
            </w:r>
            <w:r w:rsidR="001D3A0C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4C3545" w:rsidRPr="00B979D0" w:rsidRDefault="008860DC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25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4C3545" w:rsidRPr="00B979D0" w:rsidRDefault="008860DC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41.1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353" w:type="dxa"/>
            <w:vAlign w:val="center"/>
          </w:tcPr>
          <w:p w:rsidR="004C3545" w:rsidRPr="00B979D0" w:rsidRDefault="008860DC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33.3%</w:t>
            </w:r>
          </w:p>
        </w:tc>
      </w:tr>
      <w:tr w:rsidR="004C3545" w:rsidRPr="00B979D0" w:rsidTr="0099224C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4C3545" w:rsidRPr="00B979D0" w:rsidRDefault="004C3545" w:rsidP="003541AF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Mathematics</w:t>
            </w:r>
          </w:p>
        </w:tc>
        <w:tc>
          <w:tcPr>
            <w:tcW w:w="760" w:type="dxa"/>
            <w:shd w:val="clear" w:color="auto" w:fill="FFFFCC"/>
            <w:vAlign w:val="center"/>
          </w:tcPr>
          <w:p w:rsidR="004C3545" w:rsidRPr="00B979D0" w:rsidRDefault="008860DC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11.5</w:t>
            </w:r>
            <w:r w:rsidR="001D3A0C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8860DC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19.2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C3545" w:rsidRPr="00B979D0" w:rsidRDefault="008860DC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80.</w:t>
            </w:r>
            <w:r w:rsidR="001D3A0C" w:rsidRPr="00B979D0">
              <w:rPr>
                <w:rFonts w:ascii="Arial" w:hAnsi="Arial" w:cs="Arial"/>
                <w:sz w:val="18"/>
                <w:lang w:val="en-US"/>
              </w:rPr>
              <w:t>8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C3545" w:rsidRPr="00B979D0" w:rsidRDefault="008860DC" w:rsidP="009641D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15.4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4C3545" w:rsidRPr="00B979D0" w:rsidRDefault="008860DC" w:rsidP="009641D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84.6</w:t>
            </w:r>
            <w:r w:rsidR="001D3A0C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4C3545" w:rsidRPr="00B979D0" w:rsidRDefault="00876927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20.8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4C3545" w:rsidRPr="00B979D0" w:rsidRDefault="00876927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79.2</w:t>
            </w:r>
            <w:r w:rsidR="004C3545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353" w:type="dxa"/>
            <w:vAlign w:val="center"/>
          </w:tcPr>
          <w:p w:rsidR="004C3545" w:rsidRPr="00B979D0" w:rsidRDefault="00876927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0</w:t>
            </w:r>
            <w:r w:rsidR="001D3A0C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</w:tr>
      <w:tr w:rsidR="003541AF" w:rsidRPr="00B979D0" w:rsidTr="0099224C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3541AF" w:rsidRPr="00B979D0" w:rsidRDefault="003541AF" w:rsidP="003541AF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Combined</w:t>
            </w:r>
          </w:p>
        </w:tc>
        <w:tc>
          <w:tcPr>
            <w:tcW w:w="4209" w:type="dxa"/>
            <w:gridSpan w:val="5"/>
            <w:shd w:val="clear" w:color="auto" w:fill="FFFFCC"/>
            <w:vAlign w:val="center"/>
          </w:tcPr>
          <w:p w:rsidR="003541AF" w:rsidRPr="00B979D0" w:rsidRDefault="003541AF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 xml:space="preserve">A+ </w:t>
            </w:r>
            <w:r w:rsidR="008860DC">
              <w:rPr>
                <w:rFonts w:ascii="Arial" w:hAnsi="Arial" w:cs="Arial"/>
                <w:sz w:val="18"/>
                <w:lang w:val="en-US"/>
              </w:rPr>
              <w:t>69</w:t>
            </w:r>
            <w:r w:rsidRPr="00B979D0">
              <w:rPr>
                <w:rFonts w:ascii="Arial" w:hAnsi="Arial" w:cs="Arial"/>
                <w:sz w:val="18"/>
                <w:lang w:val="en-US"/>
              </w:rPr>
              <w:t xml:space="preserve">%/ G </w:t>
            </w:r>
            <w:r w:rsidR="008860DC">
              <w:rPr>
                <w:rFonts w:ascii="Arial" w:hAnsi="Arial" w:cs="Arial"/>
                <w:sz w:val="18"/>
                <w:lang w:val="en-US"/>
              </w:rPr>
              <w:t>1</w:t>
            </w:r>
            <w:r w:rsidR="006507E0" w:rsidRPr="00B979D0">
              <w:rPr>
                <w:rFonts w:ascii="Arial" w:hAnsi="Arial" w:cs="Arial"/>
                <w:sz w:val="18"/>
                <w:lang w:val="en-US"/>
              </w:rPr>
              <w:t>6</w:t>
            </w:r>
            <w:r w:rsidR="008860DC">
              <w:rPr>
                <w:rFonts w:ascii="Arial" w:hAnsi="Arial" w:cs="Arial"/>
                <w:sz w:val="18"/>
                <w:lang w:val="en-US"/>
              </w:rPr>
              <w:t>.4</w:t>
            </w:r>
            <w:r w:rsidRPr="00B979D0">
              <w:rPr>
                <w:rFonts w:ascii="Arial" w:hAnsi="Arial" w:cs="Arial"/>
                <w:sz w:val="18"/>
                <w:lang w:val="en-US"/>
              </w:rPr>
              <w:t>%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 xml:space="preserve"> (Predicted: 69% )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3541AF" w:rsidRPr="00B979D0" w:rsidRDefault="003541AF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2" w:type="dxa"/>
            <w:shd w:val="clear" w:color="auto" w:fill="FFFFCC"/>
            <w:vAlign w:val="center"/>
          </w:tcPr>
          <w:p w:rsidR="003541AF" w:rsidRPr="00B979D0" w:rsidRDefault="003541AF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3541AF" w:rsidRPr="00B979D0" w:rsidRDefault="003541AF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9F4A7C" w:rsidRDefault="009F4A7C" w:rsidP="003541AF">
      <w:pPr>
        <w:ind w:left="-567"/>
        <w:rPr>
          <w:rFonts w:ascii="Arial" w:hAnsi="Arial" w:cs="Arial"/>
          <w:sz w:val="22"/>
        </w:rPr>
      </w:pPr>
    </w:p>
    <w:p w:rsidR="003541AF" w:rsidRDefault="00B2620F" w:rsidP="005254EF">
      <w:pPr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Identified Groups:</w:t>
      </w:r>
      <w:r w:rsidR="000C18B3" w:rsidRPr="00B979D0">
        <w:rPr>
          <w:rFonts w:ascii="Arial" w:hAnsi="Arial" w:cs="Arial"/>
          <w:sz w:val="22"/>
        </w:rPr>
        <w:tab/>
      </w:r>
    </w:p>
    <w:p w:rsidR="0044588C" w:rsidRDefault="00443A44" w:rsidP="0044588C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Writing – boys and pupil premium. Five children are being targeted through additional TA support. (2 girls and 3 boys, 2 are pupil premium). AM and SL to moderate writing of targeted children. </w:t>
      </w:r>
    </w:p>
    <w:p w:rsidR="00443A44" w:rsidRDefault="00443A44" w:rsidP="0044588C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Maths GD – four children are being targeted by the class teacher who is delivering separate inputs focusing on problem solving and reasoning. (2 boys and 2 girls)</w:t>
      </w:r>
    </w:p>
    <w:p w:rsidR="00443A44" w:rsidRDefault="00443A44" w:rsidP="00443A44">
      <w:pPr>
        <w:pStyle w:val="ListParagraph"/>
        <w:ind w:left="360"/>
        <w:rPr>
          <w:rFonts w:ascii="Arial" w:hAnsi="Arial" w:cs="Arial"/>
          <w:sz w:val="22"/>
        </w:rPr>
      </w:pPr>
    </w:p>
    <w:p w:rsidR="00443A44" w:rsidRDefault="00443A44" w:rsidP="00443A44">
      <w:pPr>
        <w:pStyle w:val="ListParagraph"/>
        <w:ind w:left="360"/>
        <w:rPr>
          <w:rFonts w:ascii="Arial" w:hAnsi="Arial" w:cs="Arial"/>
          <w:sz w:val="22"/>
        </w:rPr>
      </w:pPr>
    </w:p>
    <w:p w:rsidR="00443A44" w:rsidRPr="0044588C" w:rsidRDefault="00443A44" w:rsidP="00443A44">
      <w:pPr>
        <w:pStyle w:val="ListParagraph"/>
        <w:ind w:left="360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center" w:tblpY="16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850"/>
        <w:gridCol w:w="1560"/>
        <w:gridCol w:w="1134"/>
        <w:gridCol w:w="1417"/>
      </w:tblGrid>
      <w:tr w:rsidR="005336E8" w:rsidRPr="00B979D0" w:rsidTr="0099224C">
        <w:trPr>
          <w:trHeight w:val="473"/>
        </w:trPr>
        <w:tc>
          <w:tcPr>
            <w:tcW w:w="1980" w:type="dxa"/>
            <w:vAlign w:val="center"/>
          </w:tcPr>
          <w:p w:rsidR="005336E8" w:rsidRPr="00B979D0" w:rsidRDefault="005336E8" w:rsidP="0001480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lastRenderedPageBreak/>
              <w:t>Year 3</w:t>
            </w:r>
          </w:p>
        </w:tc>
        <w:tc>
          <w:tcPr>
            <w:tcW w:w="4252" w:type="dxa"/>
            <w:gridSpan w:val="5"/>
            <w:vMerge w:val="restart"/>
            <w:shd w:val="clear" w:color="auto" w:fill="D9D9D9"/>
            <w:vAlign w:val="center"/>
          </w:tcPr>
          <w:p w:rsidR="005336E8" w:rsidRPr="00B979D0" w:rsidRDefault="005336E8" w:rsidP="005336E8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Attainment</w:t>
            </w:r>
          </w:p>
        </w:tc>
        <w:tc>
          <w:tcPr>
            <w:tcW w:w="4111" w:type="dxa"/>
            <w:gridSpan w:val="3"/>
            <w:vMerge w:val="restart"/>
            <w:shd w:val="clear" w:color="auto" w:fill="D9D9D9"/>
            <w:vAlign w:val="center"/>
          </w:tcPr>
          <w:p w:rsidR="005336E8" w:rsidRPr="00B979D0" w:rsidRDefault="005336E8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 xml:space="preserve">Progress from KS1 </w:t>
            </w:r>
          </w:p>
        </w:tc>
      </w:tr>
      <w:tr w:rsidR="005336E8" w:rsidRPr="00B979D0" w:rsidTr="0099224C">
        <w:trPr>
          <w:trHeight w:val="472"/>
        </w:trPr>
        <w:tc>
          <w:tcPr>
            <w:tcW w:w="1980" w:type="dxa"/>
            <w:vAlign w:val="center"/>
          </w:tcPr>
          <w:p w:rsidR="005336E8" w:rsidRPr="00B979D0" w:rsidRDefault="005336E8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 xml:space="preserve">Cohort: </w:t>
            </w:r>
            <w:r w:rsidR="00327BA3">
              <w:rPr>
                <w:rFonts w:ascii="Arial" w:hAnsi="Arial" w:cs="Arial"/>
                <w:sz w:val="22"/>
                <w:lang w:val="en-US"/>
              </w:rPr>
              <w:t>28</w:t>
            </w:r>
          </w:p>
        </w:tc>
        <w:tc>
          <w:tcPr>
            <w:tcW w:w="4252" w:type="dxa"/>
            <w:gridSpan w:val="5"/>
            <w:vMerge/>
            <w:shd w:val="clear" w:color="auto" w:fill="D9D9D9"/>
          </w:tcPr>
          <w:p w:rsidR="005336E8" w:rsidRPr="00B979D0" w:rsidRDefault="005336E8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111" w:type="dxa"/>
            <w:gridSpan w:val="3"/>
            <w:vMerge/>
            <w:shd w:val="clear" w:color="auto" w:fill="D9D9D9"/>
            <w:vAlign w:val="center"/>
          </w:tcPr>
          <w:p w:rsidR="005336E8" w:rsidRPr="00B979D0" w:rsidRDefault="005336E8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5336E8" w:rsidRPr="00B979D0" w:rsidTr="0099224C">
        <w:trPr>
          <w:trHeight w:val="261"/>
        </w:trPr>
        <w:tc>
          <w:tcPr>
            <w:tcW w:w="1980" w:type="dxa"/>
            <w:shd w:val="clear" w:color="auto" w:fill="D9D9D9"/>
            <w:vAlign w:val="center"/>
          </w:tcPr>
          <w:p w:rsidR="005336E8" w:rsidRPr="00B979D0" w:rsidRDefault="005336E8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50" w:type="dxa"/>
            <w:shd w:val="clear" w:color="auto" w:fill="FFFFCC"/>
            <w:vAlign w:val="center"/>
          </w:tcPr>
          <w:p w:rsidR="005336E8" w:rsidRPr="00B979D0" w:rsidRDefault="005336E8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6"/>
                <w:lang w:val="en-US"/>
              </w:rPr>
              <w:t>Outside P.O.S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5336E8" w:rsidRPr="00B979D0" w:rsidRDefault="005336E8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W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5336E8" w:rsidRPr="00B979D0" w:rsidRDefault="005336E8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A+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5336E8" w:rsidRPr="00B979D0" w:rsidRDefault="005336E8" w:rsidP="005336E8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G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5336E8" w:rsidRPr="00B979D0" w:rsidRDefault="005336E8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0"/>
                <w:lang w:val="en-US"/>
              </w:rPr>
              <w:t>Predictions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5336E8" w:rsidRPr="00B979D0" w:rsidRDefault="005336E8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Less than Expected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336E8" w:rsidRPr="00B979D0" w:rsidRDefault="005336E8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Expected</w:t>
            </w:r>
          </w:p>
        </w:tc>
        <w:tc>
          <w:tcPr>
            <w:tcW w:w="1417" w:type="dxa"/>
            <w:vAlign w:val="center"/>
          </w:tcPr>
          <w:p w:rsidR="005336E8" w:rsidRPr="00B979D0" w:rsidRDefault="005336E8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 xml:space="preserve">Above Expected </w:t>
            </w:r>
          </w:p>
        </w:tc>
      </w:tr>
      <w:tr w:rsidR="005336E8" w:rsidRPr="00B979D0" w:rsidTr="0099224C">
        <w:trPr>
          <w:trHeight w:val="228"/>
        </w:trPr>
        <w:tc>
          <w:tcPr>
            <w:tcW w:w="1980" w:type="dxa"/>
            <w:shd w:val="clear" w:color="auto" w:fill="D9D9D9"/>
            <w:vAlign w:val="center"/>
          </w:tcPr>
          <w:p w:rsidR="005336E8" w:rsidRPr="00B979D0" w:rsidRDefault="005336E8" w:rsidP="003541AF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Reading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10.7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21.4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78.6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39.3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79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11.1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spacing w:line="36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85.2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3.7%</w:t>
            </w:r>
          </w:p>
        </w:tc>
      </w:tr>
      <w:tr w:rsidR="005336E8" w:rsidRPr="00B979D0" w:rsidTr="0099224C">
        <w:trPr>
          <w:trHeight w:val="20"/>
        </w:trPr>
        <w:tc>
          <w:tcPr>
            <w:tcW w:w="1980" w:type="dxa"/>
            <w:shd w:val="clear" w:color="auto" w:fill="D9D9D9"/>
            <w:vAlign w:val="center"/>
          </w:tcPr>
          <w:p w:rsidR="005336E8" w:rsidRPr="00B979D0" w:rsidRDefault="005336E8" w:rsidP="003541AF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Writing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14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.3%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21.4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78.6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25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82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14.8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85.2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25%</w:t>
            </w:r>
          </w:p>
        </w:tc>
      </w:tr>
      <w:tr w:rsidR="005336E8" w:rsidRPr="00B979D0" w:rsidTr="0099224C">
        <w:trPr>
          <w:trHeight w:val="224"/>
        </w:trPr>
        <w:tc>
          <w:tcPr>
            <w:tcW w:w="1980" w:type="dxa"/>
            <w:shd w:val="clear" w:color="auto" w:fill="D9D9D9"/>
            <w:vAlign w:val="center"/>
          </w:tcPr>
          <w:p w:rsidR="005336E8" w:rsidRPr="00B979D0" w:rsidRDefault="005336E8" w:rsidP="003541AF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Mathematics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spacing w:line="36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14.3</w:t>
            </w:r>
            <w:r w:rsidR="006507E0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5336E8" w:rsidRPr="00B979D0" w:rsidRDefault="00327BA3" w:rsidP="00327BA3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21.4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78.6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25%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85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14.8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81.5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5336E8" w:rsidRPr="00B979D0" w:rsidRDefault="00327BA3" w:rsidP="0099224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3.7%</w:t>
            </w:r>
          </w:p>
        </w:tc>
      </w:tr>
      <w:tr w:rsidR="006507E0" w:rsidRPr="00B979D0" w:rsidTr="0099224C">
        <w:trPr>
          <w:trHeight w:val="261"/>
        </w:trPr>
        <w:tc>
          <w:tcPr>
            <w:tcW w:w="1980" w:type="dxa"/>
            <w:shd w:val="clear" w:color="auto" w:fill="D9D9D9"/>
            <w:vAlign w:val="center"/>
          </w:tcPr>
          <w:p w:rsidR="006507E0" w:rsidRPr="00B979D0" w:rsidRDefault="006507E0" w:rsidP="003541AF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Combined</w:t>
            </w:r>
          </w:p>
        </w:tc>
        <w:tc>
          <w:tcPr>
            <w:tcW w:w="4252" w:type="dxa"/>
            <w:gridSpan w:val="5"/>
            <w:shd w:val="clear" w:color="auto" w:fill="FFFFCC"/>
          </w:tcPr>
          <w:p w:rsidR="006507E0" w:rsidRPr="00B979D0" w:rsidRDefault="00327BA3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A+ 79</w:t>
            </w:r>
            <w:r w:rsidR="006507E0" w:rsidRPr="00B979D0">
              <w:rPr>
                <w:rFonts w:ascii="Arial" w:hAnsi="Arial" w:cs="Arial"/>
                <w:sz w:val="18"/>
                <w:lang w:val="en-US"/>
              </w:rPr>
              <w:t>%</w:t>
            </w:r>
            <w:r>
              <w:rPr>
                <w:rFonts w:ascii="Arial" w:hAnsi="Arial" w:cs="Arial"/>
                <w:sz w:val="18"/>
                <w:lang w:val="en-US"/>
              </w:rPr>
              <w:t>/ G 14.28% (Predicted: 79</w:t>
            </w:r>
            <w:r w:rsidR="006507E0" w:rsidRPr="00B979D0">
              <w:rPr>
                <w:rFonts w:ascii="Arial" w:hAnsi="Arial" w:cs="Arial"/>
                <w:sz w:val="18"/>
                <w:lang w:val="en-US"/>
              </w:rPr>
              <w:t>%)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6507E0" w:rsidRPr="00B979D0" w:rsidRDefault="006507E0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6507E0" w:rsidRPr="00B979D0" w:rsidRDefault="006507E0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507E0" w:rsidRPr="00B979D0" w:rsidRDefault="006507E0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9F4A7C" w:rsidRDefault="009F4A7C" w:rsidP="003541AF">
      <w:pPr>
        <w:ind w:left="-567" w:hanging="11"/>
        <w:rPr>
          <w:rFonts w:ascii="Arial" w:hAnsi="Arial" w:cs="Arial"/>
          <w:sz w:val="22"/>
        </w:rPr>
      </w:pPr>
    </w:p>
    <w:p w:rsidR="00443A44" w:rsidRDefault="000C18B3" w:rsidP="00B2620F">
      <w:pPr>
        <w:ind w:left="-567" w:hanging="11"/>
        <w:rPr>
          <w:rFonts w:ascii="Arial" w:hAnsi="Arial" w:cs="Arial"/>
          <w:sz w:val="22"/>
        </w:rPr>
      </w:pPr>
      <w:r w:rsidRPr="00B979D0">
        <w:rPr>
          <w:rFonts w:ascii="Arial" w:hAnsi="Arial" w:cs="Arial"/>
          <w:sz w:val="22"/>
        </w:rPr>
        <w:t>Identified Groups</w:t>
      </w:r>
      <w:r w:rsidR="00443A44">
        <w:rPr>
          <w:rFonts w:ascii="Arial" w:hAnsi="Arial" w:cs="Arial"/>
          <w:sz w:val="22"/>
        </w:rPr>
        <w:t>:</w:t>
      </w:r>
    </w:p>
    <w:p w:rsidR="0099224C" w:rsidRDefault="00443A44" w:rsidP="00443A44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Pupil Premium children are the lowest attaining group in R/W/M However Pure Pupil Premiu</w:t>
      </w:r>
      <w:bookmarkStart w:id="0" w:name="_GoBack"/>
      <w:bookmarkEnd w:id="0"/>
      <w:r>
        <w:rPr>
          <w:rFonts w:ascii="Arial" w:hAnsi="Arial" w:cs="Arial"/>
          <w:sz w:val="22"/>
        </w:rPr>
        <w:t>m are outperforming all other groups.</w:t>
      </w:r>
    </w:p>
    <w:p w:rsidR="00443A44" w:rsidRPr="00443A44" w:rsidRDefault="00443A44" w:rsidP="00443A44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Maths – pupils have gaps in learning. These are being addressed through consultancy support</w:t>
      </w:r>
      <w:r w:rsidR="00206970">
        <w:rPr>
          <w:rFonts w:ascii="Arial" w:hAnsi="Arial" w:cs="Arial"/>
          <w:sz w:val="22"/>
        </w:rPr>
        <w:t>.</w:t>
      </w:r>
    </w:p>
    <w:p w:rsidR="00327BA3" w:rsidRPr="00B979D0" w:rsidRDefault="00327BA3" w:rsidP="003541AF">
      <w:pPr>
        <w:ind w:left="-567" w:hanging="11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center" w:tblpY="163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02"/>
        <w:gridCol w:w="851"/>
        <w:gridCol w:w="850"/>
        <w:gridCol w:w="709"/>
        <w:gridCol w:w="897"/>
        <w:gridCol w:w="1487"/>
        <w:gridCol w:w="1182"/>
        <w:gridCol w:w="1353"/>
      </w:tblGrid>
      <w:tr w:rsidR="00014807" w:rsidRPr="00B979D0" w:rsidTr="00027A72">
        <w:trPr>
          <w:trHeight w:val="473"/>
        </w:trPr>
        <w:tc>
          <w:tcPr>
            <w:tcW w:w="2070" w:type="dxa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Year 2</w:t>
            </w:r>
          </w:p>
        </w:tc>
        <w:tc>
          <w:tcPr>
            <w:tcW w:w="4209" w:type="dxa"/>
            <w:gridSpan w:val="5"/>
            <w:vMerge w:val="restart"/>
            <w:shd w:val="clear" w:color="auto" w:fill="D9D9D9"/>
            <w:vAlign w:val="center"/>
          </w:tcPr>
          <w:p w:rsidR="00014807" w:rsidRPr="00B979D0" w:rsidRDefault="00E75E2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TA</w:t>
            </w:r>
            <w:r w:rsidR="00D87403" w:rsidRPr="00B979D0">
              <w:rPr>
                <w:rFonts w:ascii="Arial" w:hAnsi="Arial" w:cs="Arial"/>
                <w:sz w:val="22"/>
                <w:lang w:val="en-US"/>
              </w:rPr>
              <w:t>/SATs</w:t>
            </w:r>
            <w:r w:rsidRPr="00B979D0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014807" w:rsidRPr="00B979D0">
              <w:rPr>
                <w:rFonts w:ascii="Arial" w:hAnsi="Arial" w:cs="Arial"/>
                <w:sz w:val="22"/>
                <w:lang w:val="en-US"/>
              </w:rPr>
              <w:t>Attainment</w:t>
            </w:r>
          </w:p>
        </w:tc>
        <w:tc>
          <w:tcPr>
            <w:tcW w:w="4022" w:type="dxa"/>
            <w:gridSpan w:val="3"/>
            <w:vMerge w:val="restart"/>
            <w:shd w:val="clear" w:color="auto" w:fill="D9D9D9"/>
            <w:vAlign w:val="center"/>
          </w:tcPr>
          <w:p w:rsidR="00014807" w:rsidRPr="00B979D0" w:rsidRDefault="00014807" w:rsidP="0001480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 xml:space="preserve">Progress from EYFS </w:t>
            </w:r>
          </w:p>
        </w:tc>
      </w:tr>
      <w:tr w:rsidR="00014807" w:rsidRPr="00B979D0" w:rsidTr="00027A72">
        <w:trPr>
          <w:trHeight w:val="472"/>
        </w:trPr>
        <w:tc>
          <w:tcPr>
            <w:tcW w:w="2070" w:type="dxa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 xml:space="preserve">Cohort: </w:t>
            </w:r>
            <w:r w:rsidR="00A442A2">
              <w:rPr>
                <w:rFonts w:ascii="Arial" w:hAnsi="Arial" w:cs="Arial"/>
                <w:sz w:val="22"/>
                <w:lang w:val="en-US"/>
              </w:rPr>
              <w:t>29</w:t>
            </w:r>
          </w:p>
        </w:tc>
        <w:tc>
          <w:tcPr>
            <w:tcW w:w="4209" w:type="dxa"/>
            <w:gridSpan w:val="5"/>
            <w:vMerge/>
            <w:shd w:val="clear" w:color="auto" w:fill="D9D9D9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022" w:type="dxa"/>
            <w:gridSpan w:val="3"/>
            <w:vMerge/>
            <w:shd w:val="clear" w:color="auto" w:fill="D9D9D9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E6F4E" w:rsidRPr="00B979D0" w:rsidTr="004C3545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CE6F4E" w:rsidRPr="00B979D0" w:rsidRDefault="00CE6F4E" w:rsidP="00D87403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902" w:type="dxa"/>
            <w:shd w:val="clear" w:color="auto" w:fill="FFFFCC"/>
            <w:vAlign w:val="center"/>
          </w:tcPr>
          <w:p w:rsidR="00CE6F4E" w:rsidRPr="00B979D0" w:rsidRDefault="00CE6F4E" w:rsidP="00D87403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Outside P.O.S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CE6F4E" w:rsidRPr="00B979D0" w:rsidRDefault="00CE6F4E" w:rsidP="00D87403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W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CE6F4E" w:rsidRPr="00B979D0" w:rsidRDefault="00CE6F4E" w:rsidP="00D87403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A+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CE6F4E" w:rsidRPr="00B979D0" w:rsidRDefault="00CE6F4E" w:rsidP="00D87403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G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CE6F4E" w:rsidRPr="00B979D0" w:rsidRDefault="004C3545" w:rsidP="00D87403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4"/>
                <w:lang w:val="en-US"/>
              </w:rPr>
              <w:t>Prediction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CE6F4E" w:rsidRPr="00B979D0" w:rsidRDefault="00CE6F4E" w:rsidP="00D87403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Less than Expected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CE6F4E" w:rsidRPr="00B979D0" w:rsidRDefault="00CE6F4E" w:rsidP="00D87403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Expected</w:t>
            </w:r>
          </w:p>
        </w:tc>
        <w:tc>
          <w:tcPr>
            <w:tcW w:w="1353" w:type="dxa"/>
            <w:vAlign w:val="center"/>
          </w:tcPr>
          <w:p w:rsidR="00CE6F4E" w:rsidRPr="00B979D0" w:rsidRDefault="00CE6F4E" w:rsidP="00D87403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 xml:space="preserve">Above Expected </w:t>
            </w:r>
          </w:p>
        </w:tc>
      </w:tr>
      <w:tr w:rsidR="00CE6F4E" w:rsidRPr="00B979D0" w:rsidTr="004C3545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CE6F4E" w:rsidRPr="00B979D0" w:rsidRDefault="00CE6F4E" w:rsidP="003541AF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Reading</w:t>
            </w:r>
          </w:p>
        </w:tc>
        <w:tc>
          <w:tcPr>
            <w:tcW w:w="902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3.4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20.7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79.3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31%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80</w:t>
            </w:r>
            <w:r w:rsidR="00A03C30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10.3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65.5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353" w:type="dxa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24.1%</w:t>
            </w:r>
          </w:p>
        </w:tc>
      </w:tr>
      <w:tr w:rsidR="00CE6F4E" w:rsidRPr="00B979D0" w:rsidTr="004C3545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CE6F4E" w:rsidRPr="00B979D0" w:rsidRDefault="00CE6F4E" w:rsidP="003541AF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Writing</w:t>
            </w:r>
          </w:p>
        </w:tc>
        <w:tc>
          <w:tcPr>
            <w:tcW w:w="902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3.4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27.6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72.4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641D1">
              <w:rPr>
                <w:rFonts w:ascii="Arial" w:hAnsi="Arial" w:cs="Arial"/>
                <w:sz w:val="16"/>
                <w:lang w:val="en-US"/>
              </w:rPr>
              <w:t>17.2%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CE6F4E" w:rsidRPr="00B979D0" w:rsidRDefault="00A03C30" w:rsidP="009641D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7</w:t>
            </w:r>
            <w:r w:rsidR="009641D1">
              <w:rPr>
                <w:rFonts w:ascii="Arial" w:hAnsi="Arial" w:cs="Arial"/>
                <w:sz w:val="18"/>
                <w:lang w:val="en-US"/>
              </w:rPr>
              <w:t>6.6</w:t>
            </w:r>
            <w:r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13.8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79.3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353" w:type="dxa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6.9%</w:t>
            </w:r>
          </w:p>
        </w:tc>
      </w:tr>
      <w:tr w:rsidR="00CE6F4E" w:rsidRPr="00B979D0" w:rsidTr="004C3545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CE6F4E" w:rsidRPr="00B979D0" w:rsidRDefault="00CE6F4E" w:rsidP="003541AF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Mathematics</w:t>
            </w:r>
          </w:p>
        </w:tc>
        <w:tc>
          <w:tcPr>
            <w:tcW w:w="902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3.4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20.7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79.3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CE6F4E" w:rsidRPr="00B979D0" w:rsidRDefault="009641D1" w:rsidP="003541AF">
            <w:pPr>
              <w:rPr>
                <w:rFonts w:ascii="Arial" w:hAnsi="Arial" w:cs="Arial"/>
                <w:sz w:val="18"/>
                <w:lang w:val="en-US"/>
              </w:rPr>
            </w:pPr>
            <w:r w:rsidRPr="009641D1">
              <w:rPr>
                <w:rFonts w:ascii="Arial" w:hAnsi="Arial" w:cs="Arial"/>
                <w:sz w:val="16"/>
                <w:lang w:val="en-US"/>
              </w:rPr>
              <w:t>27.6%</w:t>
            </w:r>
          </w:p>
        </w:tc>
        <w:tc>
          <w:tcPr>
            <w:tcW w:w="897" w:type="dxa"/>
            <w:shd w:val="clear" w:color="auto" w:fill="FFFFCC"/>
            <w:vAlign w:val="center"/>
          </w:tcPr>
          <w:p w:rsidR="00CE6F4E" w:rsidRPr="00B979D0" w:rsidRDefault="00056D74" w:rsidP="00A03C3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80</w:t>
            </w:r>
            <w:r w:rsidR="00A03C30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CE6F4E" w:rsidRPr="00B979D0" w:rsidRDefault="00056D74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10.3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CE6F4E" w:rsidRPr="00B979D0" w:rsidRDefault="00056D74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69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353" w:type="dxa"/>
            <w:vAlign w:val="center"/>
          </w:tcPr>
          <w:p w:rsidR="00CE6F4E" w:rsidRPr="00B979D0" w:rsidRDefault="00056D74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20.7%</w:t>
            </w:r>
          </w:p>
        </w:tc>
      </w:tr>
      <w:tr w:rsidR="003541AF" w:rsidRPr="00B979D0" w:rsidTr="00027A72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3541AF" w:rsidRPr="00B979D0" w:rsidRDefault="003541AF" w:rsidP="003541AF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Combined</w:t>
            </w:r>
          </w:p>
        </w:tc>
        <w:tc>
          <w:tcPr>
            <w:tcW w:w="4209" w:type="dxa"/>
            <w:gridSpan w:val="5"/>
            <w:shd w:val="clear" w:color="auto" w:fill="FFFFCC"/>
            <w:vAlign w:val="center"/>
          </w:tcPr>
          <w:p w:rsidR="003541AF" w:rsidRPr="00B979D0" w:rsidRDefault="00056D74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A+ 69% / G 13.79</w:t>
            </w:r>
            <w:r w:rsidR="003541AF" w:rsidRPr="00B979D0">
              <w:rPr>
                <w:rFonts w:ascii="Arial" w:hAnsi="Arial" w:cs="Arial"/>
                <w:sz w:val="18"/>
                <w:lang w:val="en-US"/>
              </w:rPr>
              <w:t>%</w:t>
            </w:r>
            <w:r>
              <w:rPr>
                <w:rFonts w:ascii="Arial" w:hAnsi="Arial" w:cs="Arial"/>
                <w:sz w:val="18"/>
                <w:lang w:val="en-US"/>
              </w:rPr>
              <w:t xml:space="preserve"> (Predicted: 76.6</w:t>
            </w:r>
            <w:r w:rsidR="005336E8" w:rsidRPr="00B979D0">
              <w:rPr>
                <w:rFonts w:ascii="Arial" w:hAnsi="Arial" w:cs="Arial"/>
                <w:sz w:val="18"/>
                <w:lang w:val="en-US"/>
              </w:rPr>
              <w:t>%)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3541AF" w:rsidRPr="00B979D0" w:rsidRDefault="003541AF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2" w:type="dxa"/>
            <w:shd w:val="clear" w:color="auto" w:fill="FFFFCC"/>
            <w:vAlign w:val="center"/>
          </w:tcPr>
          <w:p w:rsidR="003541AF" w:rsidRPr="00B979D0" w:rsidRDefault="003541AF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3541AF" w:rsidRPr="00B979D0" w:rsidRDefault="003541AF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9641D1" w:rsidRDefault="009641D1" w:rsidP="0099224C">
      <w:pPr>
        <w:ind w:left="-567" w:hanging="22"/>
        <w:rPr>
          <w:rFonts w:ascii="Arial" w:hAnsi="Arial" w:cs="Arial"/>
          <w:sz w:val="22"/>
        </w:rPr>
      </w:pPr>
    </w:p>
    <w:p w:rsidR="00A2548B" w:rsidRDefault="00DA5020" w:rsidP="0099224C">
      <w:pPr>
        <w:ind w:left="-567" w:hanging="22"/>
        <w:rPr>
          <w:rFonts w:ascii="Arial" w:hAnsi="Arial" w:cs="Arial"/>
          <w:sz w:val="22"/>
        </w:rPr>
      </w:pPr>
      <w:r w:rsidRPr="00B979D0">
        <w:rPr>
          <w:rFonts w:ascii="Arial" w:hAnsi="Arial" w:cs="Arial"/>
          <w:sz w:val="22"/>
        </w:rPr>
        <w:t>Identified Groups</w:t>
      </w:r>
      <w:r w:rsidR="00206970">
        <w:rPr>
          <w:rFonts w:ascii="Arial" w:hAnsi="Arial" w:cs="Arial"/>
          <w:sz w:val="22"/>
        </w:rPr>
        <w:t>:</w:t>
      </w:r>
      <w:r w:rsidRPr="00B979D0">
        <w:rPr>
          <w:rFonts w:ascii="Arial" w:hAnsi="Arial" w:cs="Arial"/>
          <w:sz w:val="22"/>
        </w:rPr>
        <w:t xml:space="preserve"> </w:t>
      </w:r>
      <w:r w:rsidRPr="00B979D0">
        <w:rPr>
          <w:rFonts w:ascii="Arial" w:hAnsi="Arial" w:cs="Arial"/>
          <w:sz w:val="22"/>
        </w:rPr>
        <w:tab/>
      </w:r>
    </w:p>
    <w:p w:rsidR="00206970" w:rsidRDefault="00206970" w:rsidP="00206970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Boys performing lower than girls in all areas. There are fewer boys in this cohort. Three of these have SEN. </w:t>
      </w:r>
    </w:p>
    <w:p w:rsidR="00206970" w:rsidRDefault="009C7475" w:rsidP="00206970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Writing - </w:t>
      </w:r>
      <w:r w:rsidR="00206970">
        <w:rPr>
          <w:rFonts w:ascii="Arial" w:hAnsi="Arial" w:cs="Arial"/>
          <w:sz w:val="22"/>
        </w:rPr>
        <w:t>Two children are currently being targeted.</w:t>
      </w:r>
    </w:p>
    <w:p w:rsidR="00206970" w:rsidRPr="00206970" w:rsidRDefault="009C7475" w:rsidP="00206970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Writing - </w:t>
      </w:r>
      <w:r w:rsidR="00206970">
        <w:rPr>
          <w:rFonts w:ascii="Arial" w:hAnsi="Arial" w:cs="Arial"/>
          <w:sz w:val="22"/>
        </w:rPr>
        <w:t xml:space="preserve">Three children are being targeted for GD. </w:t>
      </w:r>
    </w:p>
    <w:p w:rsidR="00206970" w:rsidRPr="00B979D0" w:rsidRDefault="00206970" w:rsidP="0099224C">
      <w:pPr>
        <w:ind w:left="-567" w:hanging="22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center" w:tblpY="163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052"/>
        <w:gridCol w:w="1052"/>
        <w:gridCol w:w="1052"/>
        <w:gridCol w:w="1053"/>
        <w:gridCol w:w="1487"/>
        <w:gridCol w:w="1182"/>
        <w:gridCol w:w="1353"/>
      </w:tblGrid>
      <w:tr w:rsidR="00014807" w:rsidRPr="00B979D0" w:rsidTr="00027A72">
        <w:trPr>
          <w:trHeight w:val="473"/>
        </w:trPr>
        <w:tc>
          <w:tcPr>
            <w:tcW w:w="2070" w:type="dxa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Year 1</w:t>
            </w:r>
          </w:p>
        </w:tc>
        <w:tc>
          <w:tcPr>
            <w:tcW w:w="4209" w:type="dxa"/>
            <w:gridSpan w:val="4"/>
            <w:vMerge w:val="restart"/>
            <w:shd w:val="clear" w:color="auto" w:fill="D9D9D9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Attainment</w:t>
            </w:r>
          </w:p>
        </w:tc>
        <w:tc>
          <w:tcPr>
            <w:tcW w:w="4022" w:type="dxa"/>
            <w:gridSpan w:val="3"/>
            <w:vMerge w:val="restart"/>
            <w:shd w:val="clear" w:color="auto" w:fill="D9D9D9"/>
            <w:vAlign w:val="center"/>
          </w:tcPr>
          <w:p w:rsidR="00014807" w:rsidRPr="00B979D0" w:rsidRDefault="00014807" w:rsidP="0001480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 xml:space="preserve">Progress from EYFS </w:t>
            </w:r>
          </w:p>
        </w:tc>
      </w:tr>
      <w:tr w:rsidR="00014807" w:rsidRPr="00B979D0" w:rsidTr="00027A72">
        <w:trPr>
          <w:trHeight w:val="472"/>
        </w:trPr>
        <w:tc>
          <w:tcPr>
            <w:tcW w:w="2070" w:type="dxa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 xml:space="preserve">Cohort: </w:t>
            </w:r>
            <w:r w:rsidR="007C14FB">
              <w:rPr>
                <w:rFonts w:ascii="Arial" w:hAnsi="Arial" w:cs="Arial"/>
                <w:sz w:val="22"/>
                <w:lang w:val="en-US"/>
              </w:rPr>
              <w:t>30</w:t>
            </w:r>
          </w:p>
        </w:tc>
        <w:tc>
          <w:tcPr>
            <w:tcW w:w="4209" w:type="dxa"/>
            <w:gridSpan w:val="4"/>
            <w:vMerge/>
            <w:shd w:val="clear" w:color="auto" w:fill="D9D9D9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022" w:type="dxa"/>
            <w:gridSpan w:val="3"/>
            <w:vMerge/>
            <w:shd w:val="clear" w:color="auto" w:fill="D9D9D9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014807" w:rsidRPr="00B979D0" w:rsidTr="00027A72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052" w:type="dxa"/>
            <w:shd w:val="clear" w:color="auto" w:fill="FFFFCC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Outside P.O.S</w:t>
            </w:r>
          </w:p>
        </w:tc>
        <w:tc>
          <w:tcPr>
            <w:tcW w:w="1052" w:type="dxa"/>
            <w:shd w:val="clear" w:color="auto" w:fill="FFFFCC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W</w:t>
            </w:r>
          </w:p>
        </w:tc>
        <w:tc>
          <w:tcPr>
            <w:tcW w:w="1052" w:type="dxa"/>
            <w:shd w:val="clear" w:color="auto" w:fill="FFFFCC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A</w:t>
            </w:r>
            <w:r w:rsidR="00E966D8" w:rsidRPr="00B979D0">
              <w:rPr>
                <w:rFonts w:ascii="Arial" w:hAnsi="Arial" w:cs="Arial"/>
                <w:sz w:val="18"/>
                <w:lang w:val="en-US"/>
              </w:rPr>
              <w:t>+</w:t>
            </w:r>
          </w:p>
        </w:tc>
        <w:tc>
          <w:tcPr>
            <w:tcW w:w="1053" w:type="dxa"/>
            <w:shd w:val="clear" w:color="auto" w:fill="FFFFCC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G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Less than Expected</w:t>
            </w:r>
          </w:p>
        </w:tc>
        <w:tc>
          <w:tcPr>
            <w:tcW w:w="1182" w:type="dxa"/>
            <w:shd w:val="clear" w:color="auto" w:fill="FFFFCC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>Expected</w:t>
            </w:r>
          </w:p>
        </w:tc>
        <w:tc>
          <w:tcPr>
            <w:tcW w:w="1353" w:type="dxa"/>
            <w:vAlign w:val="center"/>
          </w:tcPr>
          <w:p w:rsidR="00014807" w:rsidRPr="00B979D0" w:rsidRDefault="00014807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979D0">
              <w:rPr>
                <w:rFonts w:ascii="Arial" w:hAnsi="Arial" w:cs="Arial"/>
                <w:sz w:val="18"/>
                <w:lang w:val="en-US"/>
              </w:rPr>
              <w:t xml:space="preserve">Above Expected </w:t>
            </w:r>
          </w:p>
        </w:tc>
      </w:tr>
      <w:tr w:rsidR="003541AF" w:rsidRPr="00B979D0" w:rsidTr="00027A72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3541AF" w:rsidRPr="00B979D0" w:rsidRDefault="003541AF" w:rsidP="003541AF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Reading</w:t>
            </w:r>
          </w:p>
        </w:tc>
        <w:tc>
          <w:tcPr>
            <w:tcW w:w="1052" w:type="dxa"/>
            <w:shd w:val="clear" w:color="auto" w:fill="FFFFCC"/>
            <w:vAlign w:val="center"/>
          </w:tcPr>
          <w:p w:rsidR="003541AF" w:rsidRPr="00B979D0" w:rsidRDefault="00A2548B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10.3%</w:t>
            </w:r>
          </w:p>
        </w:tc>
        <w:tc>
          <w:tcPr>
            <w:tcW w:w="1052" w:type="dxa"/>
            <w:shd w:val="clear" w:color="auto" w:fill="FFFFCC"/>
            <w:vAlign w:val="center"/>
          </w:tcPr>
          <w:p w:rsidR="003541AF" w:rsidRPr="00B979D0" w:rsidRDefault="00A2548B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20.7%</w:t>
            </w:r>
          </w:p>
        </w:tc>
        <w:tc>
          <w:tcPr>
            <w:tcW w:w="1052" w:type="dxa"/>
            <w:shd w:val="clear" w:color="auto" w:fill="FFFFCC"/>
            <w:vAlign w:val="center"/>
          </w:tcPr>
          <w:p w:rsidR="003541AF" w:rsidRPr="00B979D0" w:rsidRDefault="00A2548B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79.3</w:t>
            </w:r>
            <w:r w:rsidR="003541AF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053" w:type="dxa"/>
            <w:shd w:val="clear" w:color="auto" w:fill="FFFFCC"/>
            <w:vAlign w:val="center"/>
          </w:tcPr>
          <w:p w:rsidR="003541AF" w:rsidRPr="00B979D0" w:rsidRDefault="00A2548B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31</w:t>
            </w:r>
            <w:r w:rsidR="00A03C30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3541AF" w:rsidRPr="00B979D0" w:rsidRDefault="003541AF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2" w:type="dxa"/>
            <w:shd w:val="clear" w:color="auto" w:fill="FFFFCC"/>
            <w:vAlign w:val="center"/>
          </w:tcPr>
          <w:p w:rsidR="003541AF" w:rsidRPr="00B979D0" w:rsidRDefault="003541AF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3541AF" w:rsidRPr="00B979D0" w:rsidRDefault="003541AF" w:rsidP="003541AF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A2548B" w:rsidRPr="00B979D0" w:rsidTr="00027A72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A2548B" w:rsidRPr="00B979D0" w:rsidRDefault="00A2548B" w:rsidP="00A2548B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Writing</w:t>
            </w:r>
          </w:p>
        </w:tc>
        <w:tc>
          <w:tcPr>
            <w:tcW w:w="1052" w:type="dxa"/>
            <w:shd w:val="clear" w:color="auto" w:fill="FFFFCC"/>
            <w:vAlign w:val="center"/>
          </w:tcPr>
          <w:p w:rsidR="00A2548B" w:rsidRPr="00B979D0" w:rsidRDefault="00A2548B" w:rsidP="00A2548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10.3%</w:t>
            </w:r>
          </w:p>
        </w:tc>
        <w:tc>
          <w:tcPr>
            <w:tcW w:w="1052" w:type="dxa"/>
            <w:shd w:val="clear" w:color="auto" w:fill="FFFFCC"/>
            <w:vAlign w:val="center"/>
          </w:tcPr>
          <w:p w:rsidR="00A2548B" w:rsidRPr="00B979D0" w:rsidRDefault="00A2548B" w:rsidP="00A2548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20.7%</w:t>
            </w:r>
          </w:p>
        </w:tc>
        <w:tc>
          <w:tcPr>
            <w:tcW w:w="1052" w:type="dxa"/>
            <w:shd w:val="clear" w:color="auto" w:fill="FFFFCC"/>
            <w:vAlign w:val="center"/>
          </w:tcPr>
          <w:p w:rsidR="00A2548B" w:rsidRPr="00B979D0" w:rsidRDefault="00A2548B" w:rsidP="00A2548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79.3</w:t>
            </w:r>
            <w:r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053" w:type="dxa"/>
            <w:shd w:val="clear" w:color="auto" w:fill="FFFFCC"/>
            <w:vAlign w:val="center"/>
          </w:tcPr>
          <w:p w:rsidR="00A2548B" w:rsidRPr="00B979D0" w:rsidRDefault="00A2548B" w:rsidP="00A2548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20.7</w:t>
            </w:r>
            <w:r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A2548B" w:rsidRPr="00B979D0" w:rsidRDefault="00A2548B" w:rsidP="00A2548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2" w:type="dxa"/>
            <w:shd w:val="clear" w:color="auto" w:fill="FFFFCC"/>
            <w:vAlign w:val="center"/>
          </w:tcPr>
          <w:p w:rsidR="00A2548B" w:rsidRPr="00B979D0" w:rsidRDefault="00A2548B" w:rsidP="00A2548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A2548B" w:rsidRPr="00B979D0" w:rsidRDefault="00A2548B" w:rsidP="00A2548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3319CD" w:rsidRPr="00B979D0" w:rsidTr="00027A72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3319CD" w:rsidRPr="00B979D0" w:rsidRDefault="003319CD" w:rsidP="003319C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Mathematics</w:t>
            </w:r>
          </w:p>
        </w:tc>
        <w:tc>
          <w:tcPr>
            <w:tcW w:w="1052" w:type="dxa"/>
            <w:shd w:val="clear" w:color="auto" w:fill="FFFFCC"/>
            <w:vAlign w:val="center"/>
          </w:tcPr>
          <w:p w:rsidR="003319CD" w:rsidRPr="00B979D0" w:rsidRDefault="003319CD" w:rsidP="003319C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3.4%</w:t>
            </w:r>
          </w:p>
        </w:tc>
        <w:tc>
          <w:tcPr>
            <w:tcW w:w="1052" w:type="dxa"/>
            <w:shd w:val="clear" w:color="auto" w:fill="FFFFCC"/>
            <w:vAlign w:val="center"/>
          </w:tcPr>
          <w:p w:rsidR="003319CD" w:rsidRPr="00B979D0" w:rsidRDefault="003319CD" w:rsidP="003319C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20.7%</w:t>
            </w:r>
          </w:p>
        </w:tc>
        <w:tc>
          <w:tcPr>
            <w:tcW w:w="1052" w:type="dxa"/>
            <w:shd w:val="clear" w:color="auto" w:fill="FFFFCC"/>
            <w:vAlign w:val="center"/>
          </w:tcPr>
          <w:p w:rsidR="003319CD" w:rsidRPr="00B979D0" w:rsidRDefault="003319CD" w:rsidP="003319C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79.3</w:t>
            </w:r>
            <w:r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053" w:type="dxa"/>
            <w:shd w:val="clear" w:color="auto" w:fill="FFFFCC"/>
            <w:vAlign w:val="center"/>
          </w:tcPr>
          <w:p w:rsidR="003319CD" w:rsidRPr="00B979D0" w:rsidRDefault="003319CD" w:rsidP="003319C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20.7</w:t>
            </w:r>
            <w:r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3319CD" w:rsidRPr="00B979D0" w:rsidRDefault="003319CD" w:rsidP="003319C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2" w:type="dxa"/>
            <w:shd w:val="clear" w:color="auto" w:fill="FFFFCC"/>
            <w:vAlign w:val="center"/>
          </w:tcPr>
          <w:p w:rsidR="003319CD" w:rsidRPr="00B979D0" w:rsidRDefault="003319CD" w:rsidP="003319C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3319CD" w:rsidRPr="00B979D0" w:rsidRDefault="003319CD" w:rsidP="003319C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3319CD" w:rsidRPr="00B979D0" w:rsidTr="00027A72">
        <w:trPr>
          <w:trHeight w:val="261"/>
        </w:trPr>
        <w:tc>
          <w:tcPr>
            <w:tcW w:w="2070" w:type="dxa"/>
            <w:shd w:val="clear" w:color="auto" w:fill="D9D9D9"/>
            <w:vAlign w:val="center"/>
          </w:tcPr>
          <w:p w:rsidR="003319CD" w:rsidRPr="00B979D0" w:rsidRDefault="003319CD" w:rsidP="003319C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Combined</w:t>
            </w:r>
          </w:p>
        </w:tc>
        <w:tc>
          <w:tcPr>
            <w:tcW w:w="4209" w:type="dxa"/>
            <w:gridSpan w:val="4"/>
            <w:shd w:val="clear" w:color="auto" w:fill="FFFFCC"/>
            <w:vAlign w:val="center"/>
          </w:tcPr>
          <w:p w:rsidR="003319CD" w:rsidRPr="00B979D0" w:rsidRDefault="003319CD" w:rsidP="003319C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A+ 79.3% / G 13.7</w:t>
            </w:r>
            <w:r w:rsidRPr="00B979D0">
              <w:rPr>
                <w:rFonts w:ascii="Arial" w:hAnsi="Arial" w:cs="Arial"/>
                <w:sz w:val="18"/>
                <w:lang w:val="en-US"/>
              </w:rPr>
              <w:t>%</w:t>
            </w:r>
            <w:r>
              <w:rPr>
                <w:rFonts w:ascii="Arial" w:hAnsi="Arial" w:cs="Arial"/>
                <w:sz w:val="18"/>
                <w:lang w:val="en-US"/>
              </w:rPr>
              <w:t xml:space="preserve"> (Predicted: 79.3</w:t>
            </w:r>
            <w:r w:rsidRPr="00B979D0">
              <w:rPr>
                <w:rFonts w:ascii="Arial" w:hAnsi="Arial" w:cs="Arial"/>
                <w:sz w:val="18"/>
                <w:lang w:val="en-US"/>
              </w:rPr>
              <w:t>%)</w:t>
            </w:r>
          </w:p>
        </w:tc>
        <w:tc>
          <w:tcPr>
            <w:tcW w:w="1487" w:type="dxa"/>
            <w:shd w:val="clear" w:color="auto" w:fill="FFFFCC"/>
            <w:vAlign w:val="center"/>
          </w:tcPr>
          <w:p w:rsidR="003319CD" w:rsidRPr="00B979D0" w:rsidRDefault="003319CD" w:rsidP="003319C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82" w:type="dxa"/>
            <w:shd w:val="clear" w:color="auto" w:fill="FFFFCC"/>
            <w:vAlign w:val="center"/>
          </w:tcPr>
          <w:p w:rsidR="003319CD" w:rsidRPr="00B979D0" w:rsidRDefault="003319CD" w:rsidP="003319C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3319CD" w:rsidRPr="00B979D0" w:rsidRDefault="003319CD" w:rsidP="003319C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9641D1" w:rsidRDefault="009641D1" w:rsidP="003541AF">
      <w:pPr>
        <w:ind w:left="-709"/>
        <w:rPr>
          <w:rFonts w:ascii="Arial" w:hAnsi="Arial" w:cs="Arial"/>
          <w:sz w:val="22"/>
          <w:szCs w:val="22"/>
        </w:rPr>
      </w:pPr>
    </w:p>
    <w:p w:rsidR="00206970" w:rsidRDefault="003541AF" w:rsidP="00B2620F">
      <w:pPr>
        <w:ind w:left="-709"/>
        <w:rPr>
          <w:rFonts w:ascii="Arial" w:hAnsi="Arial" w:cs="Arial"/>
          <w:sz w:val="22"/>
          <w:szCs w:val="22"/>
        </w:rPr>
      </w:pPr>
      <w:r w:rsidRPr="00B979D0">
        <w:rPr>
          <w:rFonts w:ascii="Arial" w:hAnsi="Arial" w:cs="Arial"/>
          <w:sz w:val="22"/>
          <w:szCs w:val="22"/>
        </w:rPr>
        <w:t>Identified Groups</w:t>
      </w:r>
      <w:r w:rsidR="00206970">
        <w:rPr>
          <w:rFonts w:ascii="Arial" w:hAnsi="Arial" w:cs="Arial"/>
          <w:sz w:val="22"/>
          <w:szCs w:val="22"/>
        </w:rPr>
        <w:t>:</w:t>
      </w:r>
    </w:p>
    <w:p w:rsidR="00D87403" w:rsidRPr="009C7475" w:rsidRDefault="00206970" w:rsidP="0020697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Boys </w:t>
      </w:r>
      <w:r>
        <w:rPr>
          <w:rFonts w:ascii="Arial" w:hAnsi="Arial" w:cs="Arial"/>
          <w:sz w:val="22"/>
        </w:rPr>
        <w:t>performing lower than girls in all areas. There are seven fewer boys in this cohort and</w:t>
      </w:r>
      <w:r w:rsidR="009C7475">
        <w:rPr>
          <w:rFonts w:ascii="Arial" w:hAnsi="Arial" w:cs="Arial"/>
          <w:sz w:val="22"/>
        </w:rPr>
        <w:t xml:space="preserve"> three boys</w:t>
      </w:r>
      <w:r>
        <w:rPr>
          <w:rFonts w:ascii="Arial" w:hAnsi="Arial" w:cs="Arial"/>
          <w:sz w:val="22"/>
        </w:rPr>
        <w:t xml:space="preserve"> have SEN</w:t>
      </w:r>
      <w:r w:rsidR="009C7475">
        <w:rPr>
          <w:rFonts w:ascii="Arial" w:hAnsi="Arial" w:cs="Arial"/>
          <w:sz w:val="22"/>
        </w:rPr>
        <w:t xml:space="preserve"> (two of these are pupil premium). One pupil premium boy is currently being targeted who accesses daily support. </w:t>
      </w:r>
    </w:p>
    <w:p w:rsidR="009C7475" w:rsidRDefault="009C7475" w:rsidP="009C7475">
      <w:pPr>
        <w:rPr>
          <w:rFonts w:ascii="Arial" w:hAnsi="Arial" w:cs="Arial"/>
          <w:sz w:val="22"/>
          <w:szCs w:val="22"/>
        </w:rPr>
      </w:pPr>
    </w:p>
    <w:p w:rsidR="009C7475" w:rsidRDefault="009C7475" w:rsidP="009C7475">
      <w:pPr>
        <w:rPr>
          <w:rFonts w:ascii="Arial" w:hAnsi="Arial" w:cs="Arial"/>
          <w:sz w:val="22"/>
          <w:szCs w:val="22"/>
        </w:rPr>
      </w:pPr>
    </w:p>
    <w:p w:rsidR="009C7475" w:rsidRDefault="009C7475" w:rsidP="009C7475">
      <w:pPr>
        <w:rPr>
          <w:rFonts w:ascii="Arial" w:hAnsi="Arial" w:cs="Arial"/>
          <w:sz w:val="22"/>
          <w:szCs w:val="22"/>
        </w:rPr>
      </w:pPr>
    </w:p>
    <w:p w:rsidR="009C7475" w:rsidRDefault="009C7475" w:rsidP="009C7475">
      <w:pPr>
        <w:rPr>
          <w:rFonts w:ascii="Arial" w:hAnsi="Arial" w:cs="Arial"/>
          <w:sz w:val="22"/>
          <w:szCs w:val="22"/>
        </w:rPr>
      </w:pPr>
    </w:p>
    <w:p w:rsidR="009C7475" w:rsidRDefault="009C7475" w:rsidP="009C7475">
      <w:pPr>
        <w:rPr>
          <w:rFonts w:ascii="Arial" w:hAnsi="Arial" w:cs="Arial"/>
          <w:sz w:val="22"/>
          <w:szCs w:val="22"/>
        </w:rPr>
      </w:pPr>
    </w:p>
    <w:p w:rsidR="009C7475" w:rsidRPr="009C7475" w:rsidRDefault="009C7475" w:rsidP="009C7475">
      <w:pPr>
        <w:rPr>
          <w:rFonts w:ascii="Arial" w:hAnsi="Arial" w:cs="Arial"/>
          <w:sz w:val="22"/>
          <w:szCs w:val="22"/>
        </w:rPr>
      </w:pPr>
    </w:p>
    <w:p w:rsidR="009641D1" w:rsidRPr="00B979D0" w:rsidRDefault="009641D1" w:rsidP="0099224C">
      <w:pPr>
        <w:ind w:left="-709"/>
        <w:rPr>
          <w:rFonts w:ascii="Arial" w:hAnsi="Arial" w:cs="Arial"/>
          <w:sz w:val="22"/>
          <w:szCs w:val="22"/>
        </w:rPr>
      </w:pPr>
    </w:p>
    <w:p w:rsidR="00D87403" w:rsidRPr="00B979D0" w:rsidRDefault="00D87403" w:rsidP="00D427C9">
      <w:pPr>
        <w:rPr>
          <w:rFonts w:ascii="Arial" w:hAnsi="Arial" w:cs="Arial"/>
        </w:rPr>
      </w:pPr>
    </w:p>
    <w:p w:rsidR="00D87403" w:rsidRPr="00B979D0" w:rsidRDefault="00D87403" w:rsidP="00D427C9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479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657"/>
        <w:gridCol w:w="1786"/>
        <w:gridCol w:w="1003"/>
        <w:gridCol w:w="2063"/>
        <w:gridCol w:w="2302"/>
      </w:tblGrid>
      <w:tr w:rsidR="002C34BB" w:rsidRPr="00B979D0" w:rsidTr="00027A72">
        <w:trPr>
          <w:trHeight w:val="608"/>
        </w:trPr>
        <w:tc>
          <w:tcPr>
            <w:tcW w:w="1566" w:type="dxa"/>
            <w:vMerge w:val="restart"/>
            <w:vAlign w:val="center"/>
          </w:tcPr>
          <w:p w:rsidR="002C34BB" w:rsidRDefault="002C34BB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EYFS</w:t>
            </w:r>
          </w:p>
          <w:p w:rsidR="00C87828" w:rsidRDefault="00C87828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C87828" w:rsidRPr="00B979D0" w:rsidRDefault="00C87828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 xml:space="preserve">Cohort: </w:t>
            </w:r>
            <w:r>
              <w:rPr>
                <w:rFonts w:ascii="Arial" w:hAnsi="Arial" w:cs="Arial"/>
                <w:sz w:val="22"/>
                <w:lang w:val="en-US"/>
              </w:rPr>
              <w:t>29</w:t>
            </w:r>
          </w:p>
        </w:tc>
        <w:tc>
          <w:tcPr>
            <w:tcW w:w="3443" w:type="dxa"/>
            <w:gridSpan w:val="2"/>
            <w:shd w:val="clear" w:color="auto" w:fill="D9D9D9"/>
            <w:vAlign w:val="center"/>
          </w:tcPr>
          <w:p w:rsidR="002C34BB" w:rsidRPr="00B979D0" w:rsidRDefault="002C34BB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Good Level of Development</w:t>
            </w:r>
          </w:p>
        </w:tc>
        <w:tc>
          <w:tcPr>
            <w:tcW w:w="1003" w:type="dxa"/>
            <w:vMerge w:val="restart"/>
            <w:vAlign w:val="center"/>
          </w:tcPr>
          <w:p w:rsidR="002C34BB" w:rsidRDefault="002C34BB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Year 1</w:t>
            </w:r>
          </w:p>
          <w:p w:rsidR="000575F6" w:rsidRPr="00B979D0" w:rsidRDefault="000575F6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30 pupils</w:t>
            </w:r>
          </w:p>
        </w:tc>
        <w:tc>
          <w:tcPr>
            <w:tcW w:w="4365" w:type="dxa"/>
            <w:gridSpan w:val="2"/>
            <w:shd w:val="clear" w:color="auto" w:fill="D9D9D9"/>
            <w:vAlign w:val="center"/>
          </w:tcPr>
          <w:p w:rsidR="002C34BB" w:rsidRPr="00B979D0" w:rsidRDefault="002C34BB" w:rsidP="009811DA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 xml:space="preserve"> Phonics</w:t>
            </w:r>
            <w:r w:rsidR="009811DA" w:rsidRPr="00B979D0">
              <w:rPr>
                <w:rFonts w:ascii="Arial" w:hAnsi="Arial" w:cs="Arial"/>
                <w:sz w:val="22"/>
                <w:lang w:val="en-US"/>
              </w:rPr>
              <w:t xml:space="preserve"> Screening</w:t>
            </w:r>
          </w:p>
        </w:tc>
      </w:tr>
      <w:tr w:rsidR="002C34BB" w:rsidRPr="00B979D0" w:rsidTr="00027A72">
        <w:trPr>
          <w:trHeight w:val="317"/>
        </w:trPr>
        <w:tc>
          <w:tcPr>
            <w:tcW w:w="1566" w:type="dxa"/>
            <w:vMerge/>
          </w:tcPr>
          <w:p w:rsidR="002C34BB" w:rsidRPr="00B979D0" w:rsidRDefault="002C34BB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657" w:type="dxa"/>
            <w:shd w:val="clear" w:color="auto" w:fill="F2F2F2"/>
            <w:vAlign w:val="center"/>
          </w:tcPr>
          <w:p w:rsidR="002C34BB" w:rsidRPr="00B979D0" w:rsidRDefault="002C34BB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Current</w:t>
            </w:r>
          </w:p>
        </w:tc>
        <w:tc>
          <w:tcPr>
            <w:tcW w:w="1786" w:type="dxa"/>
            <w:shd w:val="clear" w:color="auto" w:fill="F2F2F2"/>
            <w:vAlign w:val="center"/>
          </w:tcPr>
          <w:p w:rsidR="002C34BB" w:rsidRPr="00B979D0" w:rsidRDefault="002C34BB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Projected</w:t>
            </w:r>
          </w:p>
        </w:tc>
        <w:tc>
          <w:tcPr>
            <w:tcW w:w="1003" w:type="dxa"/>
            <w:vMerge/>
          </w:tcPr>
          <w:p w:rsidR="002C34BB" w:rsidRPr="00B979D0" w:rsidRDefault="002C34BB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063" w:type="dxa"/>
            <w:shd w:val="clear" w:color="auto" w:fill="F2F2F2"/>
            <w:vAlign w:val="center"/>
          </w:tcPr>
          <w:p w:rsidR="002C34BB" w:rsidRPr="00B979D0" w:rsidRDefault="002C34BB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Current</w:t>
            </w:r>
          </w:p>
        </w:tc>
        <w:tc>
          <w:tcPr>
            <w:tcW w:w="2302" w:type="dxa"/>
            <w:shd w:val="clear" w:color="auto" w:fill="F2F2F2"/>
            <w:vAlign w:val="center"/>
          </w:tcPr>
          <w:p w:rsidR="002C34BB" w:rsidRPr="00B979D0" w:rsidRDefault="002C34BB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lang w:val="en-US"/>
              </w:rPr>
              <w:t>Projected</w:t>
            </w:r>
          </w:p>
        </w:tc>
      </w:tr>
      <w:tr w:rsidR="003108BF" w:rsidRPr="00B979D0" w:rsidTr="00027A72">
        <w:trPr>
          <w:trHeight w:val="317"/>
        </w:trPr>
        <w:tc>
          <w:tcPr>
            <w:tcW w:w="1566" w:type="dxa"/>
            <w:vMerge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657" w:type="dxa"/>
            <w:shd w:val="clear" w:color="auto" w:fill="FFFFCC"/>
            <w:vAlign w:val="center"/>
          </w:tcPr>
          <w:p w:rsidR="003108BF" w:rsidRPr="00B979D0" w:rsidRDefault="00C87828" w:rsidP="00A4049E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46.4</w:t>
            </w:r>
            <w:r w:rsidR="003108BF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786" w:type="dxa"/>
            <w:vAlign w:val="center"/>
          </w:tcPr>
          <w:p w:rsidR="003108BF" w:rsidRPr="00B979D0" w:rsidRDefault="00C87828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76.6</w:t>
            </w:r>
            <w:r w:rsidR="003108BF" w:rsidRPr="00B979D0">
              <w:rPr>
                <w:rFonts w:ascii="Arial" w:hAnsi="Arial" w:cs="Arial"/>
                <w:sz w:val="18"/>
                <w:lang w:val="en-US"/>
              </w:rPr>
              <w:t xml:space="preserve">% </w:t>
            </w:r>
          </w:p>
        </w:tc>
        <w:tc>
          <w:tcPr>
            <w:tcW w:w="1003" w:type="dxa"/>
            <w:vMerge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063" w:type="dxa"/>
            <w:vMerge w:val="restart"/>
            <w:shd w:val="clear" w:color="auto" w:fill="FFFFCC"/>
            <w:vAlign w:val="center"/>
          </w:tcPr>
          <w:p w:rsidR="003108BF" w:rsidRPr="000575F6" w:rsidRDefault="00CE6F4E" w:rsidP="00883F44">
            <w:pPr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  <w:r w:rsidRPr="009C7475">
              <w:rPr>
                <w:rFonts w:ascii="Arial" w:hAnsi="Arial" w:cs="Arial"/>
                <w:sz w:val="22"/>
                <w:lang w:val="en-US"/>
              </w:rPr>
              <w:t xml:space="preserve">On-track </w:t>
            </w:r>
            <w:r w:rsidR="009C7475" w:rsidRPr="009C7475">
              <w:rPr>
                <w:rFonts w:ascii="Arial" w:hAnsi="Arial" w:cs="Arial"/>
                <w:sz w:val="22"/>
                <w:lang w:val="en-US"/>
              </w:rPr>
              <w:t>for 77</w:t>
            </w:r>
            <w:r w:rsidR="003108BF" w:rsidRPr="009C7475">
              <w:rPr>
                <w:rFonts w:ascii="Arial" w:hAnsi="Arial" w:cs="Arial"/>
                <w:sz w:val="22"/>
                <w:lang w:val="en-US"/>
              </w:rPr>
              <w:t>%</w:t>
            </w:r>
          </w:p>
        </w:tc>
        <w:tc>
          <w:tcPr>
            <w:tcW w:w="2302" w:type="dxa"/>
            <w:vMerge w:val="restart"/>
            <w:shd w:val="clear" w:color="auto" w:fill="FFFFFF" w:themeFill="background1"/>
            <w:vAlign w:val="center"/>
          </w:tcPr>
          <w:p w:rsidR="003108BF" w:rsidRPr="000575F6" w:rsidRDefault="009C7475" w:rsidP="00027A72">
            <w:pPr>
              <w:jc w:val="center"/>
              <w:rPr>
                <w:rFonts w:ascii="Arial" w:hAnsi="Arial" w:cs="Arial"/>
                <w:sz w:val="22"/>
                <w:highlight w:val="yellow"/>
                <w:lang w:val="en-US"/>
              </w:rPr>
            </w:pPr>
            <w:r w:rsidRPr="009C7475">
              <w:rPr>
                <w:rFonts w:ascii="Arial" w:hAnsi="Arial" w:cs="Arial"/>
                <w:sz w:val="22"/>
                <w:lang w:val="en-US"/>
              </w:rPr>
              <w:t>82.7</w:t>
            </w:r>
            <w:r w:rsidR="003108BF" w:rsidRPr="009C7475">
              <w:rPr>
                <w:rFonts w:ascii="Arial" w:hAnsi="Arial" w:cs="Arial"/>
                <w:sz w:val="22"/>
                <w:lang w:val="en-US"/>
              </w:rPr>
              <w:t>%</w:t>
            </w:r>
          </w:p>
        </w:tc>
      </w:tr>
      <w:tr w:rsidR="003108BF" w:rsidRPr="00B979D0" w:rsidTr="003108BF">
        <w:trPr>
          <w:trHeight w:val="317"/>
        </w:trPr>
        <w:tc>
          <w:tcPr>
            <w:tcW w:w="1566" w:type="dxa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443" w:type="dxa"/>
            <w:gridSpan w:val="2"/>
            <w:shd w:val="clear" w:color="auto" w:fill="D9D9D9" w:themeFill="background1" w:themeFillShade="D9"/>
            <w:vAlign w:val="center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1003" w:type="dxa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063" w:type="dxa"/>
            <w:vMerge/>
            <w:shd w:val="clear" w:color="auto" w:fill="FFFFCC"/>
            <w:vAlign w:val="center"/>
          </w:tcPr>
          <w:p w:rsidR="003108BF" w:rsidRPr="00B979D0" w:rsidRDefault="003108BF" w:rsidP="00883F44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3108BF" w:rsidRPr="00B979D0" w:rsidTr="00027A72">
        <w:trPr>
          <w:trHeight w:val="317"/>
        </w:trPr>
        <w:tc>
          <w:tcPr>
            <w:tcW w:w="1566" w:type="dxa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657" w:type="dxa"/>
            <w:shd w:val="clear" w:color="auto" w:fill="FFFFCC"/>
            <w:vAlign w:val="center"/>
          </w:tcPr>
          <w:p w:rsidR="003108BF" w:rsidRPr="00B979D0" w:rsidRDefault="000977BF" w:rsidP="00A4049E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52</w:t>
            </w:r>
            <w:r w:rsidR="003108BF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786" w:type="dxa"/>
            <w:vAlign w:val="center"/>
          </w:tcPr>
          <w:p w:rsidR="003108BF" w:rsidRPr="00B979D0" w:rsidRDefault="00C87828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76.6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003" w:type="dxa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063" w:type="dxa"/>
            <w:vMerge/>
            <w:shd w:val="clear" w:color="auto" w:fill="FFFFCC"/>
            <w:vAlign w:val="center"/>
          </w:tcPr>
          <w:p w:rsidR="003108BF" w:rsidRPr="00B979D0" w:rsidRDefault="003108BF" w:rsidP="00883F44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3108BF" w:rsidRPr="00B979D0" w:rsidTr="003108BF">
        <w:trPr>
          <w:trHeight w:val="317"/>
        </w:trPr>
        <w:tc>
          <w:tcPr>
            <w:tcW w:w="1566" w:type="dxa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443" w:type="dxa"/>
            <w:gridSpan w:val="2"/>
            <w:shd w:val="clear" w:color="auto" w:fill="D9D9D9" w:themeFill="background1" w:themeFillShade="D9"/>
            <w:vAlign w:val="center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79D0">
              <w:rPr>
                <w:rFonts w:ascii="Arial" w:hAnsi="Arial" w:cs="Arial"/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1003" w:type="dxa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063" w:type="dxa"/>
            <w:vMerge/>
            <w:shd w:val="clear" w:color="auto" w:fill="FFFFCC"/>
            <w:vAlign w:val="center"/>
          </w:tcPr>
          <w:p w:rsidR="003108BF" w:rsidRPr="00B979D0" w:rsidRDefault="003108BF" w:rsidP="00883F44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87828" w:rsidRPr="00B979D0" w:rsidTr="00027A72">
        <w:trPr>
          <w:trHeight w:val="317"/>
        </w:trPr>
        <w:tc>
          <w:tcPr>
            <w:tcW w:w="1566" w:type="dxa"/>
          </w:tcPr>
          <w:p w:rsidR="00C87828" w:rsidRPr="00B979D0" w:rsidRDefault="00C87828" w:rsidP="00C87828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657" w:type="dxa"/>
            <w:shd w:val="clear" w:color="auto" w:fill="FFFFCC"/>
            <w:vAlign w:val="center"/>
          </w:tcPr>
          <w:p w:rsidR="00C87828" w:rsidRPr="00B979D0" w:rsidRDefault="000977BF" w:rsidP="00C87828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52</w:t>
            </w:r>
            <w:r w:rsidR="00C87828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786" w:type="dxa"/>
            <w:vAlign w:val="center"/>
          </w:tcPr>
          <w:p w:rsidR="00C87828" w:rsidRPr="00B979D0" w:rsidRDefault="00C87828" w:rsidP="00C87828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76.6</w:t>
            </w:r>
            <w:r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003" w:type="dxa"/>
          </w:tcPr>
          <w:p w:rsidR="00C87828" w:rsidRPr="00B979D0" w:rsidRDefault="00C87828" w:rsidP="00C87828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063" w:type="dxa"/>
            <w:vMerge/>
            <w:shd w:val="clear" w:color="auto" w:fill="FFFFCC"/>
            <w:vAlign w:val="center"/>
          </w:tcPr>
          <w:p w:rsidR="00C87828" w:rsidRPr="00B979D0" w:rsidRDefault="00C87828" w:rsidP="00C87828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:rsidR="00C87828" w:rsidRPr="00B979D0" w:rsidRDefault="00C87828" w:rsidP="00C87828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3108BF" w:rsidRPr="00B979D0" w:rsidTr="003108BF">
        <w:trPr>
          <w:trHeight w:val="317"/>
        </w:trPr>
        <w:tc>
          <w:tcPr>
            <w:tcW w:w="1566" w:type="dxa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443" w:type="dxa"/>
            <w:gridSpan w:val="2"/>
            <w:shd w:val="clear" w:color="auto" w:fill="D9D9D9" w:themeFill="background1" w:themeFillShade="D9"/>
            <w:vAlign w:val="center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979D0">
              <w:rPr>
                <w:rFonts w:ascii="Arial" w:hAnsi="Arial" w:cs="Arial"/>
                <w:sz w:val="22"/>
                <w:szCs w:val="22"/>
                <w:lang w:val="en-US"/>
              </w:rPr>
              <w:t>Maths</w:t>
            </w:r>
            <w:proofErr w:type="spellEnd"/>
          </w:p>
        </w:tc>
        <w:tc>
          <w:tcPr>
            <w:tcW w:w="1003" w:type="dxa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063" w:type="dxa"/>
            <w:vMerge/>
            <w:shd w:val="clear" w:color="auto" w:fill="FFFFCC"/>
            <w:vAlign w:val="center"/>
          </w:tcPr>
          <w:p w:rsidR="003108BF" w:rsidRPr="00B979D0" w:rsidRDefault="003108BF" w:rsidP="00883F44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3108BF" w:rsidRPr="00B979D0" w:rsidTr="00027A72">
        <w:trPr>
          <w:trHeight w:val="317"/>
        </w:trPr>
        <w:tc>
          <w:tcPr>
            <w:tcW w:w="1566" w:type="dxa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657" w:type="dxa"/>
            <w:shd w:val="clear" w:color="auto" w:fill="FFFFCC"/>
            <w:vAlign w:val="center"/>
          </w:tcPr>
          <w:p w:rsidR="003108BF" w:rsidRPr="00B979D0" w:rsidRDefault="000977BF" w:rsidP="00A4049E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56</w:t>
            </w:r>
            <w:r w:rsidR="003108BF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786" w:type="dxa"/>
            <w:vAlign w:val="center"/>
          </w:tcPr>
          <w:p w:rsidR="003108BF" w:rsidRPr="00B979D0" w:rsidRDefault="00C87828" w:rsidP="00027A7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80</w:t>
            </w:r>
            <w:r w:rsidR="00CE6F4E" w:rsidRPr="00B979D0">
              <w:rPr>
                <w:rFonts w:ascii="Arial" w:hAnsi="Arial" w:cs="Arial"/>
                <w:sz w:val="18"/>
                <w:lang w:val="en-US"/>
              </w:rPr>
              <w:t>%</w:t>
            </w:r>
          </w:p>
        </w:tc>
        <w:tc>
          <w:tcPr>
            <w:tcW w:w="1003" w:type="dxa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063" w:type="dxa"/>
            <w:vMerge/>
            <w:shd w:val="clear" w:color="auto" w:fill="FFFFCC"/>
            <w:vAlign w:val="center"/>
          </w:tcPr>
          <w:p w:rsidR="003108BF" w:rsidRPr="00B979D0" w:rsidRDefault="003108BF" w:rsidP="00883F44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302" w:type="dxa"/>
            <w:vMerge/>
            <w:shd w:val="clear" w:color="auto" w:fill="FFFFFF" w:themeFill="background1"/>
            <w:vAlign w:val="center"/>
          </w:tcPr>
          <w:p w:rsidR="003108BF" w:rsidRPr="00B979D0" w:rsidRDefault="003108BF" w:rsidP="00027A72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9C7475" w:rsidRDefault="009C7475" w:rsidP="009C7475">
      <w:pPr>
        <w:ind w:lef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Phonics</w:t>
      </w:r>
    </w:p>
    <w:p w:rsidR="009C7475" w:rsidRDefault="009C7475" w:rsidP="009C7475">
      <w:pPr>
        <w:ind w:lef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Identified groups:</w:t>
      </w:r>
    </w:p>
    <w:p w:rsidR="009C7475" w:rsidRPr="009C7475" w:rsidRDefault="009C7475" w:rsidP="009C747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children are currently being targeted through active phonics and daily reading intervention.</w:t>
      </w:r>
      <w:r w:rsidRPr="009C7475">
        <w:rPr>
          <w:rFonts w:ascii="Arial" w:hAnsi="Arial" w:cs="Arial"/>
          <w:sz w:val="22"/>
          <w:szCs w:val="22"/>
        </w:rPr>
        <w:t xml:space="preserve"> </w:t>
      </w:r>
    </w:p>
    <w:p w:rsidR="009C7475" w:rsidRDefault="009C7475" w:rsidP="009C7475">
      <w:pPr>
        <w:ind w:left="-1134"/>
        <w:rPr>
          <w:rFonts w:ascii="Arial" w:hAnsi="Arial" w:cs="Arial"/>
          <w:sz w:val="22"/>
          <w:szCs w:val="22"/>
        </w:rPr>
      </w:pPr>
    </w:p>
    <w:p w:rsidR="003541AF" w:rsidRPr="00B979D0" w:rsidRDefault="00027A72" w:rsidP="009C7475">
      <w:pPr>
        <w:ind w:left="-1134"/>
        <w:rPr>
          <w:rFonts w:ascii="Arial" w:hAnsi="Arial" w:cs="Arial"/>
          <w:sz w:val="22"/>
          <w:u w:val="single"/>
        </w:rPr>
      </w:pPr>
      <w:r w:rsidRPr="00B979D0">
        <w:rPr>
          <w:rFonts w:ascii="Arial" w:hAnsi="Arial" w:cs="Arial"/>
          <w:sz w:val="22"/>
          <w:u w:val="single"/>
        </w:rPr>
        <w:t>Priorities for 2018-2019</w:t>
      </w:r>
    </w:p>
    <w:p w:rsidR="00B2620F" w:rsidRDefault="00B2620F" w:rsidP="003541AF">
      <w:pPr>
        <w:ind w:left="-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F1 – </w:t>
      </w:r>
      <w:r w:rsidR="009C7475">
        <w:rPr>
          <w:rFonts w:ascii="Arial" w:hAnsi="Arial" w:cs="Arial"/>
          <w:sz w:val="22"/>
        </w:rPr>
        <w:t>language and vocabulary development / Making relationships</w:t>
      </w:r>
    </w:p>
    <w:p w:rsidR="00B2620F" w:rsidRDefault="00B2620F" w:rsidP="003541AF">
      <w:pPr>
        <w:ind w:left="-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F2 –</w:t>
      </w:r>
      <w:r w:rsidR="009C7475">
        <w:rPr>
          <w:rFonts w:ascii="Arial" w:hAnsi="Arial" w:cs="Arial"/>
          <w:sz w:val="22"/>
        </w:rPr>
        <w:t xml:space="preserve"> Phonics and early writing</w:t>
      </w:r>
    </w:p>
    <w:p w:rsidR="0051110E" w:rsidRPr="00B979D0" w:rsidRDefault="0051110E" w:rsidP="003541AF">
      <w:pPr>
        <w:ind w:left="-1134"/>
        <w:rPr>
          <w:rFonts w:ascii="Arial" w:hAnsi="Arial" w:cs="Arial"/>
          <w:sz w:val="22"/>
          <w:u w:val="single"/>
        </w:rPr>
      </w:pPr>
      <w:r w:rsidRPr="00B979D0">
        <w:rPr>
          <w:rFonts w:ascii="Arial" w:hAnsi="Arial" w:cs="Arial"/>
          <w:sz w:val="22"/>
        </w:rPr>
        <w:t>Y1</w:t>
      </w:r>
      <w:r w:rsidR="009C7475">
        <w:rPr>
          <w:rFonts w:ascii="Arial" w:hAnsi="Arial" w:cs="Arial"/>
          <w:sz w:val="22"/>
        </w:rPr>
        <w:t xml:space="preserve"> – Boys and phonics</w:t>
      </w:r>
    </w:p>
    <w:p w:rsidR="0099224C" w:rsidRPr="00B979D0" w:rsidRDefault="00B2620F" w:rsidP="0099224C">
      <w:pPr>
        <w:ind w:left="-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Y2 </w:t>
      </w:r>
      <w:r w:rsidR="009C7475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9C7475">
        <w:rPr>
          <w:rFonts w:ascii="Arial" w:hAnsi="Arial" w:cs="Arial"/>
          <w:sz w:val="22"/>
        </w:rPr>
        <w:t>Boys, writing and GD writing</w:t>
      </w:r>
    </w:p>
    <w:p w:rsidR="005254EF" w:rsidRPr="00B979D0" w:rsidRDefault="003541AF" w:rsidP="0099224C">
      <w:pPr>
        <w:ind w:left="-1134"/>
        <w:rPr>
          <w:rFonts w:ascii="Arial" w:hAnsi="Arial" w:cs="Arial"/>
          <w:sz w:val="22"/>
        </w:rPr>
      </w:pPr>
      <w:r w:rsidRPr="00B979D0">
        <w:rPr>
          <w:rFonts w:ascii="Arial" w:hAnsi="Arial" w:cs="Arial"/>
          <w:sz w:val="22"/>
        </w:rPr>
        <w:t>Y3</w:t>
      </w:r>
      <w:r w:rsidR="00B2620F">
        <w:rPr>
          <w:rFonts w:ascii="Arial" w:hAnsi="Arial" w:cs="Arial"/>
          <w:sz w:val="22"/>
        </w:rPr>
        <w:t xml:space="preserve"> </w:t>
      </w:r>
      <w:r w:rsidR="009C7475">
        <w:rPr>
          <w:rFonts w:ascii="Arial" w:hAnsi="Arial" w:cs="Arial"/>
          <w:sz w:val="22"/>
        </w:rPr>
        <w:t>–</w:t>
      </w:r>
      <w:r w:rsidR="00B2620F">
        <w:rPr>
          <w:rFonts w:ascii="Arial" w:hAnsi="Arial" w:cs="Arial"/>
          <w:sz w:val="22"/>
        </w:rPr>
        <w:t xml:space="preserve"> </w:t>
      </w:r>
      <w:r w:rsidR="009C7475">
        <w:rPr>
          <w:rFonts w:ascii="Arial" w:hAnsi="Arial" w:cs="Arial"/>
          <w:sz w:val="22"/>
        </w:rPr>
        <w:t>Pupil Premium attainment</w:t>
      </w:r>
    </w:p>
    <w:p w:rsidR="003541AF" w:rsidRPr="00B979D0" w:rsidRDefault="00027A72" w:rsidP="005254EF">
      <w:pPr>
        <w:ind w:left="-1134"/>
        <w:rPr>
          <w:rFonts w:ascii="Arial" w:hAnsi="Arial" w:cs="Arial"/>
          <w:sz w:val="22"/>
        </w:rPr>
      </w:pPr>
      <w:r w:rsidRPr="00B979D0">
        <w:rPr>
          <w:rFonts w:ascii="Arial" w:hAnsi="Arial" w:cs="Arial"/>
          <w:sz w:val="22"/>
        </w:rPr>
        <w:t xml:space="preserve">Y4 </w:t>
      </w:r>
      <w:r w:rsidR="009C7475">
        <w:rPr>
          <w:rFonts w:ascii="Arial" w:hAnsi="Arial" w:cs="Arial"/>
          <w:sz w:val="22"/>
        </w:rPr>
        <w:t>–</w:t>
      </w:r>
      <w:r w:rsidR="00B2620F">
        <w:rPr>
          <w:rFonts w:ascii="Arial" w:hAnsi="Arial" w:cs="Arial"/>
          <w:sz w:val="22"/>
        </w:rPr>
        <w:t xml:space="preserve"> </w:t>
      </w:r>
      <w:r w:rsidR="009C7475">
        <w:rPr>
          <w:rFonts w:ascii="Arial" w:hAnsi="Arial" w:cs="Arial"/>
          <w:sz w:val="22"/>
        </w:rPr>
        <w:t>Boys and Pupil Premium writing / GD maths</w:t>
      </w:r>
    </w:p>
    <w:p w:rsidR="003541AF" w:rsidRPr="00B979D0" w:rsidRDefault="00027A72" w:rsidP="003541AF">
      <w:pPr>
        <w:ind w:left="-1134"/>
        <w:rPr>
          <w:rFonts w:ascii="Arial" w:hAnsi="Arial" w:cs="Arial"/>
          <w:sz w:val="22"/>
        </w:rPr>
      </w:pPr>
      <w:r w:rsidRPr="00B979D0">
        <w:rPr>
          <w:rFonts w:ascii="Arial" w:hAnsi="Arial" w:cs="Arial"/>
          <w:sz w:val="22"/>
        </w:rPr>
        <w:t>Y5</w:t>
      </w:r>
      <w:r w:rsidR="003541AF" w:rsidRPr="00B979D0">
        <w:rPr>
          <w:rFonts w:ascii="Arial" w:hAnsi="Arial" w:cs="Arial"/>
          <w:sz w:val="22"/>
        </w:rPr>
        <w:t xml:space="preserve"> </w:t>
      </w:r>
      <w:r w:rsidR="00B90388">
        <w:rPr>
          <w:rFonts w:ascii="Arial" w:hAnsi="Arial" w:cs="Arial"/>
          <w:sz w:val="22"/>
        </w:rPr>
        <w:t>–</w:t>
      </w:r>
      <w:r w:rsidR="00B2620F">
        <w:rPr>
          <w:rFonts w:ascii="Arial" w:hAnsi="Arial" w:cs="Arial"/>
          <w:sz w:val="22"/>
        </w:rPr>
        <w:t xml:space="preserve"> </w:t>
      </w:r>
      <w:r w:rsidR="00B90388">
        <w:rPr>
          <w:rFonts w:ascii="Arial" w:hAnsi="Arial" w:cs="Arial"/>
          <w:sz w:val="22"/>
        </w:rPr>
        <w:t>Girls and maths</w:t>
      </w:r>
    </w:p>
    <w:p w:rsidR="003541AF" w:rsidRPr="00B979D0" w:rsidRDefault="003541AF" w:rsidP="003541AF">
      <w:pPr>
        <w:ind w:left="-1134" w:right="-1659"/>
        <w:rPr>
          <w:rFonts w:ascii="Arial" w:hAnsi="Arial" w:cs="Arial"/>
          <w:sz w:val="22"/>
        </w:rPr>
      </w:pPr>
      <w:r w:rsidRPr="00B979D0">
        <w:rPr>
          <w:rFonts w:ascii="Arial" w:hAnsi="Arial" w:cs="Arial"/>
          <w:sz w:val="22"/>
        </w:rPr>
        <w:t>Y6</w:t>
      </w:r>
      <w:r w:rsidR="00027A72" w:rsidRPr="00B979D0">
        <w:rPr>
          <w:rFonts w:ascii="Arial" w:hAnsi="Arial" w:cs="Arial"/>
          <w:sz w:val="22"/>
        </w:rPr>
        <w:t xml:space="preserve"> </w:t>
      </w:r>
      <w:proofErr w:type="gramStart"/>
      <w:r w:rsidR="00B2620F">
        <w:rPr>
          <w:rFonts w:ascii="Arial" w:hAnsi="Arial" w:cs="Arial"/>
          <w:sz w:val="22"/>
        </w:rPr>
        <w:t xml:space="preserve">- </w:t>
      </w:r>
      <w:r w:rsidRPr="00B979D0">
        <w:rPr>
          <w:rFonts w:ascii="Arial" w:hAnsi="Arial" w:cs="Arial"/>
          <w:sz w:val="22"/>
        </w:rPr>
        <w:t xml:space="preserve"> </w:t>
      </w:r>
      <w:r w:rsidR="00B90388">
        <w:rPr>
          <w:rFonts w:ascii="Arial" w:hAnsi="Arial" w:cs="Arial"/>
          <w:sz w:val="22"/>
        </w:rPr>
        <w:t>GD</w:t>
      </w:r>
      <w:proofErr w:type="gramEnd"/>
      <w:r w:rsidR="00B90388">
        <w:rPr>
          <w:rFonts w:ascii="Arial" w:hAnsi="Arial" w:cs="Arial"/>
          <w:sz w:val="22"/>
        </w:rPr>
        <w:t xml:space="preserve"> writing and maths</w:t>
      </w:r>
      <w:r w:rsidR="00CD1BE8">
        <w:rPr>
          <w:rFonts w:ascii="Arial" w:hAnsi="Arial" w:cs="Arial"/>
          <w:sz w:val="22"/>
        </w:rPr>
        <w:t xml:space="preserve"> (three pupils)</w:t>
      </w:r>
    </w:p>
    <w:p w:rsidR="00027A72" w:rsidRPr="00E52D8F" w:rsidRDefault="00027A72" w:rsidP="00E52D8F"/>
    <w:sectPr w:rsidR="00027A72" w:rsidRPr="00E52D8F" w:rsidSect="003541AF">
      <w:headerReference w:type="default" r:id="rId10"/>
      <w:pgSz w:w="11906" w:h="16838"/>
      <w:pgMar w:top="1440" w:right="17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F2" w:rsidRDefault="001125F2" w:rsidP="00E52D8F">
      <w:r>
        <w:separator/>
      </w:r>
    </w:p>
  </w:endnote>
  <w:endnote w:type="continuationSeparator" w:id="0">
    <w:p w:rsidR="001125F2" w:rsidRDefault="001125F2" w:rsidP="00E5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F2" w:rsidRDefault="001125F2" w:rsidP="00E52D8F">
      <w:r>
        <w:separator/>
      </w:r>
    </w:p>
  </w:footnote>
  <w:footnote w:type="continuationSeparator" w:id="0">
    <w:p w:rsidR="001125F2" w:rsidRDefault="001125F2" w:rsidP="00E5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D1" w:rsidRPr="00B979D0" w:rsidRDefault="009641D1" w:rsidP="002C34BB">
    <w:pPr>
      <w:pStyle w:val="Header"/>
      <w:jc w:val="center"/>
      <w:rPr>
        <w:rFonts w:ascii="Arial" w:hAnsi="Arial" w:cs="Arial"/>
        <w:b/>
        <w:sz w:val="28"/>
      </w:rPr>
    </w:pPr>
    <w:r w:rsidRPr="00B979D0">
      <w:rPr>
        <w:rFonts w:ascii="Arial" w:hAnsi="Arial" w:cs="Arial"/>
        <w:b/>
        <w:sz w:val="28"/>
      </w:rPr>
      <w:t xml:space="preserve">Assessment </w:t>
    </w:r>
    <w:r w:rsidR="001E1559">
      <w:rPr>
        <w:rFonts w:ascii="Arial" w:hAnsi="Arial" w:cs="Arial"/>
        <w:b/>
        <w:sz w:val="28"/>
      </w:rPr>
      <w:t>Point 2</w:t>
    </w:r>
    <w:r w:rsidRPr="00B979D0">
      <w:rPr>
        <w:rFonts w:ascii="Arial" w:hAnsi="Arial" w:cs="Arial"/>
        <w:b/>
        <w:sz w:val="28"/>
      </w:rPr>
      <w:t xml:space="preserve"> Data Summary 2018-19</w:t>
    </w:r>
  </w:p>
  <w:p w:rsidR="009641D1" w:rsidRPr="00B979D0" w:rsidRDefault="009641D1" w:rsidP="002C34BB">
    <w:pPr>
      <w:pStyle w:val="Header"/>
      <w:jc w:val="center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BDF"/>
    <w:multiLevelType w:val="hybridMultilevel"/>
    <w:tmpl w:val="D7F0C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555EC"/>
    <w:multiLevelType w:val="hybridMultilevel"/>
    <w:tmpl w:val="F7D44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D1AC3"/>
    <w:multiLevelType w:val="hybridMultilevel"/>
    <w:tmpl w:val="32741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1065A6"/>
    <w:multiLevelType w:val="hybridMultilevel"/>
    <w:tmpl w:val="098CAE6A"/>
    <w:lvl w:ilvl="0" w:tplc="3028EA2A">
      <w:start w:val="1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A6F4D07"/>
    <w:multiLevelType w:val="hybridMultilevel"/>
    <w:tmpl w:val="B9A6B992"/>
    <w:lvl w:ilvl="0" w:tplc="C2D4B134">
      <w:start w:val="4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A91B7B"/>
    <w:multiLevelType w:val="hybridMultilevel"/>
    <w:tmpl w:val="F348A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D43F70"/>
    <w:multiLevelType w:val="hybridMultilevel"/>
    <w:tmpl w:val="6DD4B512"/>
    <w:lvl w:ilvl="0" w:tplc="59A0A83A">
      <w:start w:val="4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3316EB9"/>
    <w:multiLevelType w:val="hybridMultilevel"/>
    <w:tmpl w:val="09267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C9"/>
    <w:rsid w:val="00014807"/>
    <w:rsid w:val="00027A72"/>
    <w:rsid w:val="00043426"/>
    <w:rsid w:val="00056D74"/>
    <w:rsid w:val="000575F6"/>
    <w:rsid w:val="00080A61"/>
    <w:rsid w:val="000977BF"/>
    <w:rsid w:val="000C18B3"/>
    <w:rsid w:val="0011070F"/>
    <w:rsid w:val="001125F2"/>
    <w:rsid w:val="00120CB7"/>
    <w:rsid w:val="001B561F"/>
    <w:rsid w:val="001D3A0C"/>
    <w:rsid w:val="001E1559"/>
    <w:rsid w:val="001E3685"/>
    <w:rsid w:val="0020186A"/>
    <w:rsid w:val="00206970"/>
    <w:rsid w:val="002B2566"/>
    <w:rsid w:val="002C34BB"/>
    <w:rsid w:val="002C53BE"/>
    <w:rsid w:val="003042D3"/>
    <w:rsid w:val="003108BF"/>
    <w:rsid w:val="00327BA3"/>
    <w:rsid w:val="003319CD"/>
    <w:rsid w:val="003541AF"/>
    <w:rsid w:val="00361D91"/>
    <w:rsid w:val="003E5BCC"/>
    <w:rsid w:val="00443A44"/>
    <w:rsid w:val="00444E62"/>
    <w:rsid w:val="0044588C"/>
    <w:rsid w:val="0044729F"/>
    <w:rsid w:val="00475459"/>
    <w:rsid w:val="004C1974"/>
    <w:rsid w:val="004C3545"/>
    <w:rsid w:val="004D572C"/>
    <w:rsid w:val="004D650E"/>
    <w:rsid w:val="0051110E"/>
    <w:rsid w:val="005254EF"/>
    <w:rsid w:val="005336E8"/>
    <w:rsid w:val="005D7BE9"/>
    <w:rsid w:val="006507E0"/>
    <w:rsid w:val="00742A7F"/>
    <w:rsid w:val="007C14FB"/>
    <w:rsid w:val="007E3584"/>
    <w:rsid w:val="00854457"/>
    <w:rsid w:val="00876927"/>
    <w:rsid w:val="00881175"/>
    <w:rsid w:val="00883F44"/>
    <w:rsid w:val="008860DC"/>
    <w:rsid w:val="0089510D"/>
    <w:rsid w:val="008B5B53"/>
    <w:rsid w:val="008C742F"/>
    <w:rsid w:val="008D44EF"/>
    <w:rsid w:val="008F435F"/>
    <w:rsid w:val="008F7DF1"/>
    <w:rsid w:val="009641D1"/>
    <w:rsid w:val="00964F32"/>
    <w:rsid w:val="009811DA"/>
    <w:rsid w:val="0099117F"/>
    <w:rsid w:val="0099224C"/>
    <w:rsid w:val="009C7475"/>
    <w:rsid w:val="009D4003"/>
    <w:rsid w:val="009F4A7C"/>
    <w:rsid w:val="00A03C30"/>
    <w:rsid w:val="00A2548B"/>
    <w:rsid w:val="00A3398A"/>
    <w:rsid w:val="00A4049E"/>
    <w:rsid w:val="00A442A2"/>
    <w:rsid w:val="00AB2BE8"/>
    <w:rsid w:val="00AC4F2C"/>
    <w:rsid w:val="00AD1585"/>
    <w:rsid w:val="00B1172B"/>
    <w:rsid w:val="00B2620F"/>
    <w:rsid w:val="00B90388"/>
    <w:rsid w:val="00B979D0"/>
    <w:rsid w:val="00BF26A2"/>
    <w:rsid w:val="00C53CDF"/>
    <w:rsid w:val="00C87828"/>
    <w:rsid w:val="00C97EE9"/>
    <w:rsid w:val="00CA164F"/>
    <w:rsid w:val="00CB1C38"/>
    <w:rsid w:val="00CD1BE8"/>
    <w:rsid w:val="00CD6530"/>
    <w:rsid w:val="00CE6F4E"/>
    <w:rsid w:val="00D22380"/>
    <w:rsid w:val="00D33A01"/>
    <w:rsid w:val="00D427C9"/>
    <w:rsid w:val="00D87403"/>
    <w:rsid w:val="00D87F1A"/>
    <w:rsid w:val="00DA5020"/>
    <w:rsid w:val="00DC7696"/>
    <w:rsid w:val="00E300BC"/>
    <w:rsid w:val="00E52D8F"/>
    <w:rsid w:val="00E64748"/>
    <w:rsid w:val="00E702B5"/>
    <w:rsid w:val="00E704EC"/>
    <w:rsid w:val="00E75E27"/>
    <w:rsid w:val="00E966D8"/>
    <w:rsid w:val="00F06597"/>
    <w:rsid w:val="00F30CC0"/>
    <w:rsid w:val="00F32969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D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52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2D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2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D8F"/>
    <w:rPr>
      <w:sz w:val="24"/>
      <w:szCs w:val="24"/>
    </w:rPr>
  </w:style>
  <w:style w:type="paragraph" w:styleId="Footer">
    <w:name w:val="footer"/>
    <w:basedOn w:val="Normal"/>
    <w:link w:val="FooterChar"/>
    <w:rsid w:val="00E52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2D8F"/>
    <w:rPr>
      <w:sz w:val="24"/>
      <w:szCs w:val="24"/>
    </w:rPr>
  </w:style>
  <w:style w:type="table" w:styleId="TableGrid">
    <w:name w:val="Table Grid"/>
    <w:basedOn w:val="TableNormal"/>
    <w:rsid w:val="00E5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D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52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2D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2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D8F"/>
    <w:rPr>
      <w:sz w:val="24"/>
      <w:szCs w:val="24"/>
    </w:rPr>
  </w:style>
  <w:style w:type="paragraph" w:styleId="Footer">
    <w:name w:val="footer"/>
    <w:basedOn w:val="Normal"/>
    <w:link w:val="FooterChar"/>
    <w:rsid w:val="00E52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2D8F"/>
    <w:rPr>
      <w:sz w:val="24"/>
      <w:szCs w:val="24"/>
    </w:rPr>
  </w:style>
  <w:style w:type="table" w:styleId="TableGrid">
    <w:name w:val="Table Grid"/>
    <w:basedOn w:val="TableNormal"/>
    <w:rsid w:val="00E5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E007-AD88-4988-AA8B-32DE65E6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mrs.ward</dc:creator>
  <cp:lastModifiedBy>adam Minor</cp:lastModifiedBy>
  <cp:revision>3</cp:revision>
  <cp:lastPrinted>2018-11-13T15:35:00Z</cp:lastPrinted>
  <dcterms:created xsi:type="dcterms:W3CDTF">2019-03-05T10:52:00Z</dcterms:created>
  <dcterms:modified xsi:type="dcterms:W3CDTF">2019-03-07T16:20:00Z</dcterms:modified>
</cp:coreProperties>
</file>